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98CF" w14:textId="77777777" w:rsidR="006528F3" w:rsidRDefault="006528F3" w:rsidP="006528F3">
      <w:pPr>
        <w:rPr>
          <w:color w:val="1F4E79" w:themeColor="accent5" w:themeShade="80"/>
          <w:sz w:val="96"/>
          <w:szCs w:val="96"/>
          <w:lang w:val="en-US"/>
        </w:rPr>
      </w:pPr>
    </w:p>
    <w:p w14:paraId="05B315F4" w14:textId="77777777" w:rsidR="006528F3" w:rsidRDefault="006528F3" w:rsidP="006528F3">
      <w:pPr>
        <w:rPr>
          <w:color w:val="1F4E79" w:themeColor="accent5" w:themeShade="80"/>
          <w:sz w:val="96"/>
          <w:szCs w:val="96"/>
          <w:lang w:val="en-US"/>
        </w:rPr>
      </w:pPr>
    </w:p>
    <w:p w14:paraId="24BE9D82" w14:textId="77777777" w:rsidR="006528F3" w:rsidRDefault="006528F3" w:rsidP="006528F3">
      <w:pPr>
        <w:rPr>
          <w:color w:val="1F4E79" w:themeColor="accent5" w:themeShade="80"/>
          <w:sz w:val="96"/>
          <w:szCs w:val="96"/>
          <w:lang w:val="en-US"/>
        </w:rPr>
      </w:pPr>
    </w:p>
    <w:p w14:paraId="74587963" w14:textId="77777777" w:rsidR="006528F3" w:rsidRDefault="006528F3" w:rsidP="006528F3">
      <w:pPr>
        <w:rPr>
          <w:color w:val="1F4E79" w:themeColor="accent5" w:themeShade="80"/>
          <w:sz w:val="96"/>
          <w:szCs w:val="96"/>
          <w:lang w:val="en-US"/>
        </w:rPr>
      </w:pPr>
      <w:r w:rsidRPr="006528F3">
        <w:rPr>
          <w:color w:val="1F4E79" w:themeColor="accent5" w:themeShade="80"/>
          <w:sz w:val="96"/>
          <w:szCs w:val="96"/>
          <w:lang w:val="en-US"/>
        </w:rPr>
        <w:t>Business Plan</w:t>
      </w:r>
    </w:p>
    <w:p w14:paraId="45301C49" w14:textId="03DF1853" w:rsidR="006528F3" w:rsidRPr="006528F3" w:rsidRDefault="00F83D7C" w:rsidP="006528F3">
      <w:pPr>
        <w:rPr>
          <w:color w:val="1F4E79" w:themeColor="accent5" w:themeShade="80"/>
          <w:sz w:val="96"/>
          <w:szCs w:val="96"/>
          <w:lang w:val="en-US"/>
        </w:rPr>
      </w:pPr>
      <w:r w:rsidRPr="00F83D7C">
        <w:rPr>
          <w:color w:val="FFFFFF" w:themeColor="background1"/>
          <w:sz w:val="72"/>
          <w:szCs w:val="72"/>
          <w:shd w:val="clear" w:color="auto" w:fill="1F4E79" w:themeFill="accent5" w:themeFillShade="80"/>
          <w:lang w:val="en-US"/>
        </w:rPr>
        <w:t xml:space="preserve">Zephyr Safe Dynamics Inc. </w:t>
      </w:r>
      <w:r w:rsidR="006528F3">
        <w:rPr>
          <w:lang w:val="en-US"/>
        </w:rPr>
        <w:br w:type="page"/>
      </w:r>
    </w:p>
    <w:sdt>
      <w:sdtPr>
        <w:rPr>
          <w:rFonts w:ascii="Times New Roman" w:eastAsia="Times New Roman" w:hAnsi="Times New Roman" w:cs="Times New Roman"/>
          <w:color w:val="auto"/>
          <w:sz w:val="24"/>
          <w:szCs w:val="24"/>
          <w:lang w:val="en-PK" w:eastAsia="en-PK"/>
        </w:rPr>
        <w:id w:val="1440330373"/>
        <w:docPartObj>
          <w:docPartGallery w:val="Table of Contents"/>
          <w:docPartUnique/>
        </w:docPartObj>
      </w:sdtPr>
      <w:sdtEndPr>
        <w:rPr>
          <w:b/>
          <w:bCs/>
          <w:noProof/>
        </w:rPr>
      </w:sdtEndPr>
      <w:sdtContent>
        <w:p w14:paraId="0E9F51EB" w14:textId="653DB759" w:rsidR="00235BAD" w:rsidRPr="00235BAD" w:rsidRDefault="00235BAD">
          <w:pPr>
            <w:pStyle w:val="TOCHeading"/>
            <w:rPr>
              <w:rFonts w:ascii="Times New Roman" w:hAnsi="Times New Roman" w:cs="Times New Roman"/>
              <w:b/>
              <w:bCs/>
            </w:rPr>
          </w:pPr>
          <w:r w:rsidRPr="00235BAD">
            <w:rPr>
              <w:rFonts w:ascii="Times New Roman" w:hAnsi="Times New Roman" w:cs="Times New Roman"/>
              <w:b/>
              <w:bCs/>
            </w:rPr>
            <w:t>Table of Contents</w:t>
          </w:r>
        </w:p>
        <w:p w14:paraId="676CC374" w14:textId="71E191B0" w:rsidR="00235BAD" w:rsidRPr="00235BAD" w:rsidRDefault="00235BAD" w:rsidP="00235BAD">
          <w:pPr>
            <w:pStyle w:val="TOC1"/>
            <w:spacing w:before="0" w:beforeAutospacing="0" w:after="0" w:afterAutospacing="0"/>
          </w:pPr>
          <w:r>
            <w:fldChar w:fldCharType="begin"/>
          </w:r>
          <w:r>
            <w:instrText xml:space="preserve"> TOC \o "1-3" \h \z \u </w:instrText>
          </w:r>
          <w:r>
            <w:fldChar w:fldCharType="separate"/>
          </w:r>
          <w:hyperlink w:anchor="_Toc211000618" w:history="1">
            <w:r w:rsidRPr="00235BAD">
              <w:rPr>
                <w:rStyle w:val="Hyperlink"/>
              </w:rPr>
              <w:t>1. Company Overview</w:t>
            </w:r>
            <w:r w:rsidRPr="00235BAD">
              <w:rPr>
                <w:webHidden/>
              </w:rPr>
              <w:tab/>
            </w:r>
            <w:r w:rsidRPr="00235BAD">
              <w:rPr>
                <w:webHidden/>
              </w:rPr>
              <w:fldChar w:fldCharType="begin"/>
            </w:r>
            <w:r w:rsidRPr="00235BAD">
              <w:rPr>
                <w:webHidden/>
              </w:rPr>
              <w:instrText xml:space="preserve"> PAGEREF _Toc211000618 \h </w:instrText>
            </w:r>
            <w:r w:rsidRPr="00235BAD">
              <w:rPr>
                <w:webHidden/>
              </w:rPr>
            </w:r>
            <w:r w:rsidRPr="00235BAD">
              <w:rPr>
                <w:webHidden/>
              </w:rPr>
              <w:fldChar w:fldCharType="separate"/>
            </w:r>
            <w:r w:rsidRPr="00235BAD">
              <w:rPr>
                <w:webHidden/>
              </w:rPr>
              <w:t>3</w:t>
            </w:r>
            <w:r w:rsidRPr="00235BAD">
              <w:rPr>
                <w:webHidden/>
              </w:rPr>
              <w:fldChar w:fldCharType="end"/>
            </w:r>
          </w:hyperlink>
        </w:p>
        <w:p w14:paraId="529318AC" w14:textId="4F177D59" w:rsidR="00235BAD" w:rsidRDefault="00F344D7" w:rsidP="00235BAD">
          <w:pPr>
            <w:pStyle w:val="TOC2"/>
            <w:tabs>
              <w:tab w:val="right" w:leader="dot" w:pos="9016"/>
            </w:tabs>
            <w:spacing w:before="0" w:beforeAutospacing="0" w:after="0" w:afterAutospacing="0"/>
            <w:rPr>
              <w:noProof/>
            </w:rPr>
          </w:pPr>
          <w:hyperlink w:anchor="_Toc211000619" w:history="1">
            <w:r w:rsidR="00235BAD" w:rsidRPr="009D436C">
              <w:rPr>
                <w:rStyle w:val="Hyperlink"/>
                <w:rFonts w:eastAsiaTheme="majorEastAsia"/>
                <w:noProof/>
              </w:rPr>
              <w:t>Mission</w:t>
            </w:r>
            <w:r w:rsidR="00235BAD">
              <w:rPr>
                <w:noProof/>
                <w:webHidden/>
              </w:rPr>
              <w:tab/>
            </w:r>
            <w:r w:rsidR="00235BAD">
              <w:rPr>
                <w:noProof/>
                <w:webHidden/>
              </w:rPr>
              <w:fldChar w:fldCharType="begin"/>
            </w:r>
            <w:r w:rsidR="00235BAD">
              <w:rPr>
                <w:noProof/>
                <w:webHidden/>
              </w:rPr>
              <w:instrText xml:space="preserve"> PAGEREF _Toc211000619 \h </w:instrText>
            </w:r>
            <w:r w:rsidR="00235BAD">
              <w:rPr>
                <w:noProof/>
                <w:webHidden/>
              </w:rPr>
            </w:r>
            <w:r w:rsidR="00235BAD">
              <w:rPr>
                <w:noProof/>
                <w:webHidden/>
              </w:rPr>
              <w:fldChar w:fldCharType="separate"/>
            </w:r>
            <w:r w:rsidR="00235BAD">
              <w:rPr>
                <w:noProof/>
                <w:webHidden/>
              </w:rPr>
              <w:t>3</w:t>
            </w:r>
            <w:r w:rsidR="00235BAD">
              <w:rPr>
                <w:noProof/>
                <w:webHidden/>
              </w:rPr>
              <w:fldChar w:fldCharType="end"/>
            </w:r>
          </w:hyperlink>
        </w:p>
        <w:p w14:paraId="70266F06" w14:textId="7D31DB57" w:rsidR="00235BAD" w:rsidRDefault="00F344D7" w:rsidP="00235BAD">
          <w:pPr>
            <w:pStyle w:val="TOC2"/>
            <w:tabs>
              <w:tab w:val="right" w:leader="dot" w:pos="9016"/>
            </w:tabs>
            <w:spacing w:before="0" w:beforeAutospacing="0" w:after="0" w:afterAutospacing="0"/>
            <w:rPr>
              <w:noProof/>
            </w:rPr>
          </w:pPr>
          <w:hyperlink w:anchor="_Toc211000620" w:history="1">
            <w:r w:rsidR="00235BAD" w:rsidRPr="009D436C">
              <w:rPr>
                <w:rStyle w:val="Hyperlink"/>
                <w:rFonts w:eastAsiaTheme="majorEastAsia"/>
                <w:noProof/>
              </w:rPr>
              <w:t>Vision Statement</w:t>
            </w:r>
            <w:r w:rsidR="00235BAD">
              <w:rPr>
                <w:noProof/>
                <w:webHidden/>
              </w:rPr>
              <w:tab/>
            </w:r>
            <w:r w:rsidR="00235BAD">
              <w:rPr>
                <w:noProof/>
                <w:webHidden/>
              </w:rPr>
              <w:fldChar w:fldCharType="begin"/>
            </w:r>
            <w:r w:rsidR="00235BAD">
              <w:rPr>
                <w:noProof/>
                <w:webHidden/>
              </w:rPr>
              <w:instrText xml:space="preserve"> PAGEREF _Toc211000620 \h </w:instrText>
            </w:r>
            <w:r w:rsidR="00235BAD">
              <w:rPr>
                <w:noProof/>
                <w:webHidden/>
              </w:rPr>
            </w:r>
            <w:r w:rsidR="00235BAD">
              <w:rPr>
                <w:noProof/>
                <w:webHidden/>
              </w:rPr>
              <w:fldChar w:fldCharType="separate"/>
            </w:r>
            <w:r w:rsidR="00235BAD">
              <w:rPr>
                <w:noProof/>
                <w:webHidden/>
              </w:rPr>
              <w:t>3</w:t>
            </w:r>
            <w:r w:rsidR="00235BAD">
              <w:rPr>
                <w:noProof/>
                <w:webHidden/>
              </w:rPr>
              <w:fldChar w:fldCharType="end"/>
            </w:r>
          </w:hyperlink>
        </w:p>
        <w:p w14:paraId="0D7E32A4" w14:textId="46C2E756" w:rsidR="00235BAD" w:rsidRDefault="00F344D7" w:rsidP="00235BAD">
          <w:pPr>
            <w:pStyle w:val="TOC2"/>
            <w:tabs>
              <w:tab w:val="right" w:leader="dot" w:pos="9016"/>
            </w:tabs>
            <w:spacing w:before="0" w:beforeAutospacing="0" w:after="0" w:afterAutospacing="0"/>
            <w:rPr>
              <w:noProof/>
            </w:rPr>
          </w:pPr>
          <w:hyperlink w:anchor="_Toc211000621" w:history="1">
            <w:r w:rsidR="00235BAD" w:rsidRPr="009D436C">
              <w:rPr>
                <w:rStyle w:val="Hyperlink"/>
                <w:rFonts w:eastAsiaTheme="majorEastAsia"/>
                <w:noProof/>
              </w:rPr>
              <w:t>Founder &amp; Legacy</w:t>
            </w:r>
            <w:r w:rsidR="00235BAD">
              <w:rPr>
                <w:noProof/>
                <w:webHidden/>
              </w:rPr>
              <w:tab/>
            </w:r>
            <w:r w:rsidR="00235BAD">
              <w:rPr>
                <w:noProof/>
                <w:webHidden/>
              </w:rPr>
              <w:fldChar w:fldCharType="begin"/>
            </w:r>
            <w:r w:rsidR="00235BAD">
              <w:rPr>
                <w:noProof/>
                <w:webHidden/>
              </w:rPr>
              <w:instrText xml:space="preserve"> PAGEREF _Toc211000621 \h </w:instrText>
            </w:r>
            <w:r w:rsidR="00235BAD">
              <w:rPr>
                <w:noProof/>
                <w:webHidden/>
              </w:rPr>
            </w:r>
            <w:r w:rsidR="00235BAD">
              <w:rPr>
                <w:noProof/>
                <w:webHidden/>
              </w:rPr>
              <w:fldChar w:fldCharType="separate"/>
            </w:r>
            <w:r w:rsidR="00235BAD">
              <w:rPr>
                <w:noProof/>
                <w:webHidden/>
              </w:rPr>
              <w:t>3</w:t>
            </w:r>
            <w:r w:rsidR="00235BAD">
              <w:rPr>
                <w:noProof/>
                <w:webHidden/>
              </w:rPr>
              <w:fldChar w:fldCharType="end"/>
            </w:r>
          </w:hyperlink>
        </w:p>
        <w:p w14:paraId="3D6981FD" w14:textId="4A7C64C7" w:rsidR="00235BAD" w:rsidRDefault="00F344D7" w:rsidP="00235BAD">
          <w:pPr>
            <w:pStyle w:val="TOC2"/>
            <w:tabs>
              <w:tab w:val="right" w:leader="dot" w:pos="9016"/>
            </w:tabs>
            <w:spacing w:before="0" w:beforeAutospacing="0" w:after="0" w:afterAutospacing="0"/>
            <w:rPr>
              <w:noProof/>
            </w:rPr>
          </w:pPr>
          <w:hyperlink w:anchor="_Toc211000622" w:history="1">
            <w:r w:rsidR="00235BAD" w:rsidRPr="009D436C">
              <w:rPr>
                <w:rStyle w:val="Hyperlink"/>
                <w:rFonts w:eastAsiaTheme="majorEastAsia"/>
                <w:noProof/>
              </w:rPr>
              <w:t>Company Formation &amp; Structure</w:t>
            </w:r>
            <w:r w:rsidR="00235BAD">
              <w:rPr>
                <w:noProof/>
                <w:webHidden/>
              </w:rPr>
              <w:tab/>
            </w:r>
            <w:r w:rsidR="00235BAD">
              <w:rPr>
                <w:noProof/>
                <w:webHidden/>
              </w:rPr>
              <w:fldChar w:fldCharType="begin"/>
            </w:r>
            <w:r w:rsidR="00235BAD">
              <w:rPr>
                <w:noProof/>
                <w:webHidden/>
              </w:rPr>
              <w:instrText xml:space="preserve"> PAGEREF _Toc211000622 \h </w:instrText>
            </w:r>
            <w:r w:rsidR="00235BAD">
              <w:rPr>
                <w:noProof/>
                <w:webHidden/>
              </w:rPr>
            </w:r>
            <w:r w:rsidR="00235BAD">
              <w:rPr>
                <w:noProof/>
                <w:webHidden/>
              </w:rPr>
              <w:fldChar w:fldCharType="separate"/>
            </w:r>
            <w:r w:rsidR="00235BAD">
              <w:rPr>
                <w:noProof/>
                <w:webHidden/>
              </w:rPr>
              <w:t>3</w:t>
            </w:r>
            <w:r w:rsidR="00235BAD">
              <w:rPr>
                <w:noProof/>
                <w:webHidden/>
              </w:rPr>
              <w:fldChar w:fldCharType="end"/>
            </w:r>
          </w:hyperlink>
        </w:p>
        <w:p w14:paraId="13AC9A88" w14:textId="377E2DA3" w:rsidR="00235BAD" w:rsidRDefault="00F344D7" w:rsidP="00235BAD">
          <w:pPr>
            <w:pStyle w:val="TOC1"/>
            <w:spacing w:before="0" w:beforeAutospacing="0" w:after="0" w:afterAutospacing="0"/>
          </w:pPr>
          <w:hyperlink w:anchor="_Toc211000623" w:history="1">
            <w:r w:rsidR="00235BAD" w:rsidRPr="009D436C">
              <w:rPr>
                <w:rStyle w:val="Hyperlink"/>
              </w:rPr>
              <w:t>2. Business Model</w:t>
            </w:r>
            <w:r w:rsidR="00235BAD">
              <w:rPr>
                <w:webHidden/>
              </w:rPr>
              <w:tab/>
            </w:r>
            <w:r w:rsidR="00235BAD">
              <w:rPr>
                <w:webHidden/>
              </w:rPr>
              <w:fldChar w:fldCharType="begin"/>
            </w:r>
            <w:r w:rsidR="00235BAD">
              <w:rPr>
                <w:webHidden/>
              </w:rPr>
              <w:instrText xml:space="preserve"> PAGEREF _Toc211000623 \h </w:instrText>
            </w:r>
            <w:r w:rsidR="00235BAD">
              <w:rPr>
                <w:webHidden/>
              </w:rPr>
            </w:r>
            <w:r w:rsidR="00235BAD">
              <w:rPr>
                <w:webHidden/>
              </w:rPr>
              <w:fldChar w:fldCharType="separate"/>
            </w:r>
            <w:r w:rsidR="00235BAD">
              <w:rPr>
                <w:webHidden/>
              </w:rPr>
              <w:t>4</w:t>
            </w:r>
            <w:r w:rsidR="00235BAD">
              <w:rPr>
                <w:webHidden/>
              </w:rPr>
              <w:fldChar w:fldCharType="end"/>
            </w:r>
          </w:hyperlink>
        </w:p>
        <w:p w14:paraId="5FB12227" w14:textId="1839B7C3" w:rsidR="00235BAD" w:rsidRDefault="00F344D7" w:rsidP="00235BAD">
          <w:pPr>
            <w:pStyle w:val="TOC2"/>
            <w:tabs>
              <w:tab w:val="right" w:leader="dot" w:pos="9016"/>
            </w:tabs>
            <w:spacing w:before="0" w:beforeAutospacing="0" w:after="0" w:afterAutospacing="0"/>
            <w:rPr>
              <w:noProof/>
            </w:rPr>
          </w:pPr>
          <w:hyperlink w:anchor="_Toc211000624" w:history="1">
            <w:r w:rsidR="00235BAD" w:rsidRPr="009D436C">
              <w:rPr>
                <w:rStyle w:val="Hyperlink"/>
                <w:rFonts w:eastAsiaTheme="majorEastAsia"/>
                <w:noProof/>
              </w:rPr>
              <w:t>Product</w:t>
            </w:r>
            <w:r w:rsidR="00235BAD">
              <w:rPr>
                <w:noProof/>
                <w:webHidden/>
              </w:rPr>
              <w:tab/>
            </w:r>
            <w:r w:rsidR="00235BAD">
              <w:rPr>
                <w:noProof/>
                <w:webHidden/>
              </w:rPr>
              <w:fldChar w:fldCharType="begin"/>
            </w:r>
            <w:r w:rsidR="00235BAD">
              <w:rPr>
                <w:noProof/>
                <w:webHidden/>
              </w:rPr>
              <w:instrText xml:space="preserve"> PAGEREF _Toc211000624 \h </w:instrText>
            </w:r>
            <w:r w:rsidR="00235BAD">
              <w:rPr>
                <w:noProof/>
                <w:webHidden/>
              </w:rPr>
            </w:r>
            <w:r w:rsidR="00235BAD">
              <w:rPr>
                <w:noProof/>
                <w:webHidden/>
              </w:rPr>
              <w:fldChar w:fldCharType="separate"/>
            </w:r>
            <w:r w:rsidR="00235BAD">
              <w:rPr>
                <w:noProof/>
                <w:webHidden/>
              </w:rPr>
              <w:t>4</w:t>
            </w:r>
            <w:r w:rsidR="00235BAD">
              <w:rPr>
                <w:noProof/>
                <w:webHidden/>
              </w:rPr>
              <w:fldChar w:fldCharType="end"/>
            </w:r>
          </w:hyperlink>
        </w:p>
        <w:p w14:paraId="29782EB3" w14:textId="475B47B3" w:rsidR="00235BAD" w:rsidRDefault="00F344D7" w:rsidP="00235BAD">
          <w:pPr>
            <w:pStyle w:val="TOC2"/>
            <w:tabs>
              <w:tab w:val="right" w:leader="dot" w:pos="9016"/>
            </w:tabs>
            <w:spacing w:before="0" w:beforeAutospacing="0" w:after="0" w:afterAutospacing="0"/>
            <w:rPr>
              <w:noProof/>
            </w:rPr>
          </w:pPr>
          <w:hyperlink w:anchor="_Toc211000625" w:history="1">
            <w:r w:rsidR="00235BAD" w:rsidRPr="009D436C">
              <w:rPr>
                <w:rStyle w:val="Hyperlink"/>
                <w:rFonts w:eastAsiaTheme="majorEastAsia"/>
                <w:noProof/>
              </w:rPr>
              <w:t>Core Values</w:t>
            </w:r>
            <w:r w:rsidR="00235BAD">
              <w:rPr>
                <w:noProof/>
                <w:webHidden/>
              </w:rPr>
              <w:tab/>
            </w:r>
            <w:r w:rsidR="00235BAD">
              <w:rPr>
                <w:noProof/>
                <w:webHidden/>
              </w:rPr>
              <w:fldChar w:fldCharType="begin"/>
            </w:r>
            <w:r w:rsidR="00235BAD">
              <w:rPr>
                <w:noProof/>
                <w:webHidden/>
              </w:rPr>
              <w:instrText xml:space="preserve"> PAGEREF _Toc211000625 \h </w:instrText>
            </w:r>
            <w:r w:rsidR="00235BAD">
              <w:rPr>
                <w:noProof/>
                <w:webHidden/>
              </w:rPr>
            </w:r>
            <w:r w:rsidR="00235BAD">
              <w:rPr>
                <w:noProof/>
                <w:webHidden/>
              </w:rPr>
              <w:fldChar w:fldCharType="separate"/>
            </w:r>
            <w:r w:rsidR="00235BAD">
              <w:rPr>
                <w:noProof/>
                <w:webHidden/>
              </w:rPr>
              <w:t>5</w:t>
            </w:r>
            <w:r w:rsidR="00235BAD">
              <w:rPr>
                <w:noProof/>
                <w:webHidden/>
              </w:rPr>
              <w:fldChar w:fldCharType="end"/>
            </w:r>
          </w:hyperlink>
        </w:p>
        <w:p w14:paraId="02A45E86" w14:textId="46A560C5" w:rsidR="00235BAD" w:rsidRDefault="00F344D7" w:rsidP="00235BAD">
          <w:pPr>
            <w:pStyle w:val="TOC1"/>
            <w:spacing w:before="0" w:beforeAutospacing="0" w:after="0" w:afterAutospacing="0"/>
          </w:pPr>
          <w:hyperlink w:anchor="_Toc211000626" w:history="1">
            <w:r w:rsidR="00235BAD" w:rsidRPr="009D436C">
              <w:rPr>
                <w:rStyle w:val="Hyperlink"/>
              </w:rPr>
              <w:t>3. The Problem &amp; Opportunity</w:t>
            </w:r>
            <w:r w:rsidR="00235BAD">
              <w:rPr>
                <w:webHidden/>
              </w:rPr>
              <w:tab/>
            </w:r>
            <w:r w:rsidR="00235BAD">
              <w:rPr>
                <w:webHidden/>
              </w:rPr>
              <w:fldChar w:fldCharType="begin"/>
            </w:r>
            <w:r w:rsidR="00235BAD">
              <w:rPr>
                <w:webHidden/>
              </w:rPr>
              <w:instrText xml:space="preserve"> PAGEREF _Toc211000626 \h </w:instrText>
            </w:r>
            <w:r w:rsidR="00235BAD">
              <w:rPr>
                <w:webHidden/>
              </w:rPr>
            </w:r>
            <w:r w:rsidR="00235BAD">
              <w:rPr>
                <w:webHidden/>
              </w:rPr>
              <w:fldChar w:fldCharType="separate"/>
            </w:r>
            <w:r w:rsidR="00235BAD">
              <w:rPr>
                <w:webHidden/>
              </w:rPr>
              <w:t>5</w:t>
            </w:r>
            <w:r w:rsidR="00235BAD">
              <w:rPr>
                <w:webHidden/>
              </w:rPr>
              <w:fldChar w:fldCharType="end"/>
            </w:r>
          </w:hyperlink>
        </w:p>
        <w:p w14:paraId="76CAF7D1" w14:textId="54A1A38C" w:rsidR="00235BAD" w:rsidRDefault="00F344D7" w:rsidP="00235BAD">
          <w:pPr>
            <w:pStyle w:val="TOC2"/>
            <w:tabs>
              <w:tab w:val="right" w:leader="dot" w:pos="9016"/>
            </w:tabs>
            <w:spacing w:before="0" w:beforeAutospacing="0" w:after="0" w:afterAutospacing="0"/>
            <w:rPr>
              <w:noProof/>
            </w:rPr>
          </w:pPr>
          <w:hyperlink w:anchor="_Toc211000627" w:history="1">
            <w:r w:rsidR="00235BAD" w:rsidRPr="009D436C">
              <w:rPr>
                <w:rStyle w:val="Hyperlink"/>
                <w:rFonts w:eastAsiaTheme="majorEastAsia"/>
                <w:noProof/>
              </w:rPr>
              <w:t>3.</w:t>
            </w:r>
            <w:r w:rsidR="00235BAD" w:rsidRPr="009D436C">
              <w:rPr>
                <w:rStyle w:val="Hyperlink"/>
                <w:rFonts w:eastAsiaTheme="majorEastAsia"/>
                <w:noProof/>
                <w:lang w:val="en-US"/>
              </w:rPr>
              <w:t>1</w:t>
            </w:r>
            <w:r w:rsidR="00235BAD" w:rsidRPr="009D436C">
              <w:rPr>
                <w:rStyle w:val="Hyperlink"/>
                <w:rFonts w:eastAsiaTheme="majorEastAsia"/>
                <w:noProof/>
              </w:rPr>
              <w:t xml:space="preserve"> Problem Statement</w:t>
            </w:r>
            <w:r w:rsidR="00235BAD">
              <w:rPr>
                <w:noProof/>
                <w:webHidden/>
              </w:rPr>
              <w:tab/>
            </w:r>
            <w:r w:rsidR="00235BAD">
              <w:rPr>
                <w:noProof/>
                <w:webHidden/>
              </w:rPr>
              <w:fldChar w:fldCharType="begin"/>
            </w:r>
            <w:r w:rsidR="00235BAD">
              <w:rPr>
                <w:noProof/>
                <w:webHidden/>
              </w:rPr>
              <w:instrText xml:space="preserve"> PAGEREF _Toc211000627 \h </w:instrText>
            </w:r>
            <w:r w:rsidR="00235BAD">
              <w:rPr>
                <w:noProof/>
                <w:webHidden/>
              </w:rPr>
            </w:r>
            <w:r w:rsidR="00235BAD">
              <w:rPr>
                <w:noProof/>
                <w:webHidden/>
              </w:rPr>
              <w:fldChar w:fldCharType="separate"/>
            </w:r>
            <w:r w:rsidR="00235BAD">
              <w:rPr>
                <w:noProof/>
                <w:webHidden/>
              </w:rPr>
              <w:t>5</w:t>
            </w:r>
            <w:r w:rsidR="00235BAD">
              <w:rPr>
                <w:noProof/>
                <w:webHidden/>
              </w:rPr>
              <w:fldChar w:fldCharType="end"/>
            </w:r>
          </w:hyperlink>
        </w:p>
        <w:p w14:paraId="63921585" w14:textId="49CB676F" w:rsidR="00235BAD" w:rsidRDefault="00F344D7" w:rsidP="00235BAD">
          <w:pPr>
            <w:pStyle w:val="TOC3"/>
            <w:tabs>
              <w:tab w:val="right" w:leader="dot" w:pos="9016"/>
            </w:tabs>
            <w:spacing w:before="0" w:beforeAutospacing="0" w:after="0" w:afterAutospacing="0"/>
            <w:rPr>
              <w:noProof/>
            </w:rPr>
          </w:pPr>
          <w:hyperlink w:anchor="_Toc211000628" w:history="1">
            <w:r w:rsidR="00235BAD" w:rsidRPr="009D436C">
              <w:rPr>
                <w:rStyle w:val="Hyperlink"/>
                <w:rFonts w:eastAsiaTheme="majorEastAsia"/>
                <w:noProof/>
              </w:rPr>
              <w:t>Energy Access Challenges in Remote and Off-Grid Areas</w:t>
            </w:r>
            <w:r w:rsidR="00235BAD">
              <w:rPr>
                <w:noProof/>
                <w:webHidden/>
              </w:rPr>
              <w:tab/>
            </w:r>
            <w:r w:rsidR="00235BAD">
              <w:rPr>
                <w:noProof/>
                <w:webHidden/>
              </w:rPr>
              <w:fldChar w:fldCharType="begin"/>
            </w:r>
            <w:r w:rsidR="00235BAD">
              <w:rPr>
                <w:noProof/>
                <w:webHidden/>
              </w:rPr>
              <w:instrText xml:space="preserve"> PAGEREF _Toc211000628 \h </w:instrText>
            </w:r>
            <w:r w:rsidR="00235BAD">
              <w:rPr>
                <w:noProof/>
                <w:webHidden/>
              </w:rPr>
            </w:r>
            <w:r w:rsidR="00235BAD">
              <w:rPr>
                <w:noProof/>
                <w:webHidden/>
              </w:rPr>
              <w:fldChar w:fldCharType="separate"/>
            </w:r>
            <w:r w:rsidR="00235BAD">
              <w:rPr>
                <w:noProof/>
                <w:webHidden/>
              </w:rPr>
              <w:t>6</w:t>
            </w:r>
            <w:r w:rsidR="00235BAD">
              <w:rPr>
                <w:noProof/>
                <w:webHidden/>
              </w:rPr>
              <w:fldChar w:fldCharType="end"/>
            </w:r>
          </w:hyperlink>
        </w:p>
        <w:p w14:paraId="7650852D" w14:textId="06A55C69" w:rsidR="00235BAD" w:rsidRDefault="00F344D7" w:rsidP="00235BAD">
          <w:pPr>
            <w:pStyle w:val="TOC3"/>
            <w:tabs>
              <w:tab w:val="right" w:leader="dot" w:pos="9016"/>
            </w:tabs>
            <w:spacing w:before="0" w:beforeAutospacing="0" w:after="0" w:afterAutospacing="0"/>
            <w:rPr>
              <w:noProof/>
            </w:rPr>
          </w:pPr>
          <w:hyperlink w:anchor="_Toc211000629" w:history="1">
            <w:r w:rsidR="00235BAD" w:rsidRPr="009D436C">
              <w:rPr>
                <w:rStyle w:val="Hyperlink"/>
                <w:rFonts w:eastAsiaTheme="majorEastAsia"/>
                <w:noProof/>
              </w:rPr>
              <w:t>EV Charging Infrastructure and Grid Dependence</w:t>
            </w:r>
            <w:r w:rsidR="00235BAD">
              <w:rPr>
                <w:noProof/>
                <w:webHidden/>
              </w:rPr>
              <w:tab/>
            </w:r>
            <w:r w:rsidR="00235BAD">
              <w:rPr>
                <w:noProof/>
                <w:webHidden/>
              </w:rPr>
              <w:fldChar w:fldCharType="begin"/>
            </w:r>
            <w:r w:rsidR="00235BAD">
              <w:rPr>
                <w:noProof/>
                <w:webHidden/>
              </w:rPr>
              <w:instrText xml:space="preserve"> PAGEREF _Toc211000629 \h </w:instrText>
            </w:r>
            <w:r w:rsidR="00235BAD">
              <w:rPr>
                <w:noProof/>
                <w:webHidden/>
              </w:rPr>
            </w:r>
            <w:r w:rsidR="00235BAD">
              <w:rPr>
                <w:noProof/>
                <w:webHidden/>
              </w:rPr>
              <w:fldChar w:fldCharType="separate"/>
            </w:r>
            <w:r w:rsidR="00235BAD">
              <w:rPr>
                <w:noProof/>
                <w:webHidden/>
              </w:rPr>
              <w:t>6</w:t>
            </w:r>
            <w:r w:rsidR="00235BAD">
              <w:rPr>
                <w:noProof/>
                <w:webHidden/>
              </w:rPr>
              <w:fldChar w:fldCharType="end"/>
            </w:r>
          </w:hyperlink>
        </w:p>
        <w:p w14:paraId="0A1204D7" w14:textId="78E9C120" w:rsidR="00235BAD" w:rsidRDefault="00F344D7" w:rsidP="00235BAD">
          <w:pPr>
            <w:pStyle w:val="TOC2"/>
            <w:tabs>
              <w:tab w:val="right" w:leader="dot" w:pos="9016"/>
            </w:tabs>
            <w:spacing w:before="0" w:beforeAutospacing="0" w:after="0" w:afterAutospacing="0"/>
            <w:rPr>
              <w:noProof/>
            </w:rPr>
          </w:pPr>
          <w:hyperlink w:anchor="_Toc211000630" w:history="1">
            <w:r w:rsidR="00235BAD" w:rsidRPr="009D436C">
              <w:rPr>
                <w:rStyle w:val="Hyperlink"/>
                <w:rFonts w:eastAsiaTheme="majorEastAsia"/>
                <w:noProof/>
              </w:rPr>
              <w:t>3.</w:t>
            </w:r>
            <w:r w:rsidR="00235BAD" w:rsidRPr="009D436C">
              <w:rPr>
                <w:rStyle w:val="Hyperlink"/>
                <w:rFonts w:eastAsiaTheme="majorEastAsia"/>
                <w:noProof/>
                <w:lang w:val="en-US"/>
              </w:rPr>
              <w:t>2</w:t>
            </w:r>
            <w:r w:rsidR="00235BAD" w:rsidRPr="009D436C">
              <w:rPr>
                <w:rStyle w:val="Hyperlink"/>
                <w:rFonts w:eastAsiaTheme="majorEastAsia"/>
                <w:noProof/>
              </w:rPr>
              <w:t xml:space="preserve"> Opportunity</w:t>
            </w:r>
            <w:r w:rsidR="00235BAD">
              <w:rPr>
                <w:noProof/>
                <w:webHidden/>
              </w:rPr>
              <w:tab/>
            </w:r>
            <w:r w:rsidR="00235BAD">
              <w:rPr>
                <w:noProof/>
                <w:webHidden/>
              </w:rPr>
              <w:fldChar w:fldCharType="begin"/>
            </w:r>
            <w:r w:rsidR="00235BAD">
              <w:rPr>
                <w:noProof/>
                <w:webHidden/>
              </w:rPr>
              <w:instrText xml:space="preserve"> PAGEREF _Toc211000630 \h </w:instrText>
            </w:r>
            <w:r w:rsidR="00235BAD">
              <w:rPr>
                <w:noProof/>
                <w:webHidden/>
              </w:rPr>
            </w:r>
            <w:r w:rsidR="00235BAD">
              <w:rPr>
                <w:noProof/>
                <w:webHidden/>
              </w:rPr>
              <w:fldChar w:fldCharType="separate"/>
            </w:r>
            <w:r w:rsidR="00235BAD">
              <w:rPr>
                <w:noProof/>
                <w:webHidden/>
              </w:rPr>
              <w:t>6</w:t>
            </w:r>
            <w:r w:rsidR="00235BAD">
              <w:rPr>
                <w:noProof/>
                <w:webHidden/>
              </w:rPr>
              <w:fldChar w:fldCharType="end"/>
            </w:r>
          </w:hyperlink>
        </w:p>
        <w:p w14:paraId="70505863" w14:textId="40EFA049" w:rsidR="00235BAD" w:rsidRDefault="00F344D7" w:rsidP="00235BAD">
          <w:pPr>
            <w:pStyle w:val="TOC3"/>
            <w:tabs>
              <w:tab w:val="right" w:leader="dot" w:pos="9016"/>
            </w:tabs>
            <w:spacing w:before="0" w:beforeAutospacing="0" w:after="0" w:afterAutospacing="0"/>
            <w:rPr>
              <w:noProof/>
            </w:rPr>
          </w:pPr>
          <w:hyperlink w:anchor="_Toc211000631" w:history="1">
            <w:r w:rsidR="00235BAD" w:rsidRPr="009D436C">
              <w:rPr>
                <w:rStyle w:val="Hyperlink"/>
                <w:rFonts w:eastAsiaTheme="majorEastAsia"/>
                <w:noProof/>
              </w:rPr>
              <w:t>Market Trends Supporting Adoption</w:t>
            </w:r>
            <w:r w:rsidR="00235BAD">
              <w:rPr>
                <w:noProof/>
                <w:webHidden/>
              </w:rPr>
              <w:tab/>
            </w:r>
            <w:r w:rsidR="00235BAD">
              <w:rPr>
                <w:noProof/>
                <w:webHidden/>
              </w:rPr>
              <w:fldChar w:fldCharType="begin"/>
            </w:r>
            <w:r w:rsidR="00235BAD">
              <w:rPr>
                <w:noProof/>
                <w:webHidden/>
              </w:rPr>
              <w:instrText xml:space="preserve"> PAGEREF _Toc211000631 \h </w:instrText>
            </w:r>
            <w:r w:rsidR="00235BAD">
              <w:rPr>
                <w:noProof/>
                <w:webHidden/>
              </w:rPr>
            </w:r>
            <w:r w:rsidR="00235BAD">
              <w:rPr>
                <w:noProof/>
                <w:webHidden/>
              </w:rPr>
              <w:fldChar w:fldCharType="separate"/>
            </w:r>
            <w:r w:rsidR="00235BAD">
              <w:rPr>
                <w:noProof/>
                <w:webHidden/>
              </w:rPr>
              <w:t>7</w:t>
            </w:r>
            <w:r w:rsidR="00235BAD">
              <w:rPr>
                <w:noProof/>
                <w:webHidden/>
              </w:rPr>
              <w:fldChar w:fldCharType="end"/>
            </w:r>
          </w:hyperlink>
        </w:p>
        <w:p w14:paraId="555BB537" w14:textId="6FF7BFFC" w:rsidR="00235BAD" w:rsidRDefault="00F344D7" w:rsidP="00235BAD">
          <w:pPr>
            <w:pStyle w:val="TOC3"/>
            <w:tabs>
              <w:tab w:val="right" w:leader="dot" w:pos="9016"/>
            </w:tabs>
            <w:spacing w:before="0" w:beforeAutospacing="0" w:after="0" w:afterAutospacing="0"/>
            <w:rPr>
              <w:noProof/>
            </w:rPr>
          </w:pPr>
          <w:hyperlink w:anchor="_Toc211000632" w:history="1">
            <w:r w:rsidR="00235BAD" w:rsidRPr="009D436C">
              <w:rPr>
                <w:rStyle w:val="Hyperlink"/>
                <w:rFonts w:eastAsiaTheme="majorEastAsia"/>
                <w:noProof/>
              </w:rPr>
              <w:t>3.4 Tack-Tek’s Strategic Advantage</w:t>
            </w:r>
            <w:r w:rsidR="00235BAD">
              <w:rPr>
                <w:noProof/>
                <w:webHidden/>
              </w:rPr>
              <w:tab/>
            </w:r>
            <w:r w:rsidR="00235BAD">
              <w:rPr>
                <w:noProof/>
                <w:webHidden/>
              </w:rPr>
              <w:fldChar w:fldCharType="begin"/>
            </w:r>
            <w:r w:rsidR="00235BAD">
              <w:rPr>
                <w:noProof/>
                <w:webHidden/>
              </w:rPr>
              <w:instrText xml:space="preserve"> PAGEREF _Toc211000632 \h </w:instrText>
            </w:r>
            <w:r w:rsidR="00235BAD">
              <w:rPr>
                <w:noProof/>
                <w:webHidden/>
              </w:rPr>
            </w:r>
            <w:r w:rsidR="00235BAD">
              <w:rPr>
                <w:noProof/>
                <w:webHidden/>
              </w:rPr>
              <w:fldChar w:fldCharType="separate"/>
            </w:r>
            <w:r w:rsidR="00235BAD">
              <w:rPr>
                <w:noProof/>
                <w:webHidden/>
              </w:rPr>
              <w:t>7</w:t>
            </w:r>
            <w:r w:rsidR="00235BAD">
              <w:rPr>
                <w:noProof/>
                <w:webHidden/>
              </w:rPr>
              <w:fldChar w:fldCharType="end"/>
            </w:r>
          </w:hyperlink>
        </w:p>
        <w:p w14:paraId="3A43E482" w14:textId="7181F78D" w:rsidR="00235BAD" w:rsidRDefault="00F344D7" w:rsidP="00235BAD">
          <w:pPr>
            <w:pStyle w:val="TOC1"/>
            <w:spacing w:before="0" w:beforeAutospacing="0" w:after="0" w:afterAutospacing="0"/>
          </w:pPr>
          <w:hyperlink w:anchor="_Toc211000633" w:history="1">
            <w:r w:rsidR="00235BAD" w:rsidRPr="009D436C">
              <w:rPr>
                <w:rStyle w:val="Hyperlink"/>
              </w:rPr>
              <w:t>4. The Solution – Product Overview</w:t>
            </w:r>
            <w:r w:rsidR="00235BAD">
              <w:rPr>
                <w:webHidden/>
              </w:rPr>
              <w:tab/>
            </w:r>
            <w:r w:rsidR="00235BAD">
              <w:rPr>
                <w:webHidden/>
              </w:rPr>
              <w:fldChar w:fldCharType="begin"/>
            </w:r>
            <w:r w:rsidR="00235BAD">
              <w:rPr>
                <w:webHidden/>
              </w:rPr>
              <w:instrText xml:space="preserve"> PAGEREF _Toc211000633 \h </w:instrText>
            </w:r>
            <w:r w:rsidR="00235BAD">
              <w:rPr>
                <w:webHidden/>
              </w:rPr>
            </w:r>
            <w:r w:rsidR="00235BAD">
              <w:rPr>
                <w:webHidden/>
              </w:rPr>
              <w:fldChar w:fldCharType="separate"/>
            </w:r>
            <w:r w:rsidR="00235BAD">
              <w:rPr>
                <w:webHidden/>
              </w:rPr>
              <w:t>8</w:t>
            </w:r>
            <w:r w:rsidR="00235BAD">
              <w:rPr>
                <w:webHidden/>
              </w:rPr>
              <w:fldChar w:fldCharType="end"/>
            </w:r>
          </w:hyperlink>
        </w:p>
        <w:p w14:paraId="59A22DC9" w14:textId="6BB23E08" w:rsidR="00235BAD" w:rsidRDefault="00F344D7" w:rsidP="00235BAD">
          <w:pPr>
            <w:pStyle w:val="TOC2"/>
            <w:tabs>
              <w:tab w:val="right" w:leader="dot" w:pos="9016"/>
            </w:tabs>
            <w:spacing w:before="0" w:beforeAutospacing="0" w:after="0" w:afterAutospacing="0"/>
            <w:rPr>
              <w:noProof/>
            </w:rPr>
          </w:pPr>
          <w:hyperlink w:anchor="_Toc211000634" w:history="1">
            <w:r w:rsidR="00235BAD" w:rsidRPr="009D436C">
              <w:rPr>
                <w:rStyle w:val="Hyperlink"/>
                <w:rFonts w:eastAsiaTheme="majorEastAsia"/>
                <w:noProof/>
              </w:rPr>
              <w:t>4.</w:t>
            </w:r>
            <w:r w:rsidR="00235BAD" w:rsidRPr="009D436C">
              <w:rPr>
                <w:rStyle w:val="Hyperlink"/>
                <w:rFonts w:eastAsiaTheme="majorEastAsia"/>
                <w:noProof/>
                <w:lang w:val="en-US"/>
              </w:rPr>
              <w:t>1</w:t>
            </w:r>
            <w:r w:rsidR="00235BAD" w:rsidRPr="009D436C">
              <w:rPr>
                <w:rStyle w:val="Hyperlink"/>
                <w:rFonts w:eastAsiaTheme="majorEastAsia"/>
                <w:noProof/>
              </w:rPr>
              <w:t xml:space="preserve"> Technical Description of Core Features</w:t>
            </w:r>
            <w:r w:rsidR="00235BAD">
              <w:rPr>
                <w:noProof/>
                <w:webHidden/>
              </w:rPr>
              <w:tab/>
            </w:r>
            <w:r w:rsidR="00235BAD">
              <w:rPr>
                <w:noProof/>
                <w:webHidden/>
              </w:rPr>
              <w:fldChar w:fldCharType="begin"/>
            </w:r>
            <w:r w:rsidR="00235BAD">
              <w:rPr>
                <w:noProof/>
                <w:webHidden/>
              </w:rPr>
              <w:instrText xml:space="preserve"> PAGEREF _Toc211000634 \h </w:instrText>
            </w:r>
            <w:r w:rsidR="00235BAD">
              <w:rPr>
                <w:noProof/>
                <w:webHidden/>
              </w:rPr>
            </w:r>
            <w:r w:rsidR="00235BAD">
              <w:rPr>
                <w:noProof/>
                <w:webHidden/>
              </w:rPr>
              <w:fldChar w:fldCharType="separate"/>
            </w:r>
            <w:r w:rsidR="00235BAD">
              <w:rPr>
                <w:noProof/>
                <w:webHidden/>
              </w:rPr>
              <w:t>8</w:t>
            </w:r>
            <w:r w:rsidR="00235BAD">
              <w:rPr>
                <w:noProof/>
                <w:webHidden/>
              </w:rPr>
              <w:fldChar w:fldCharType="end"/>
            </w:r>
          </w:hyperlink>
        </w:p>
        <w:p w14:paraId="3DC35AB3" w14:textId="4AE7783B" w:rsidR="00235BAD" w:rsidRDefault="00F344D7" w:rsidP="00235BAD">
          <w:pPr>
            <w:pStyle w:val="TOC3"/>
            <w:tabs>
              <w:tab w:val="right" w:leader="dot" w:pos="9016"/>
            </w:tabs>
            <w:spacing w:before="0" w:beforeAutospacing="0" w:after="0" w:afterAutospacing="0"/>
            <w:rPr>
              <w:noProof/>
            </w:rPr>
          </w:pPr>
          <w:hyperlink w:anchor="_Toc211000635" w:history="1">
            <w:r w:rsidR="00235BAD" w:rsidRPr="009D436C">
              <w:rPr>
                <w:rStyle w:val="Hyperlink"/>
                <w:rFonts w:eastAsiaTheme="majorEastAsia"/>
                <w:noProof/>
              </w:rPr>
              <w:t>Stadium-Oblong Belt-Driven Loop with Airfoils</w:t>
            </w:r>
            <w:r w:rsidR="00235BAD">
              <w:rPr>
                <w:noProof/>
                <w:webHidden/>
              </w:rPr>
              <w:tab/>
            </w:r>
            <w:r w:rsidR="00235BAD">
              <w:rPr>
                <w:noProof/>
                <w:webHidden/>
              </w:rPr>
              <w:fldChar w:fldCharType="begin"/>
            </w:r>
            <w:r w:rsidR="00235BAD">
              <w:rPr>
                <w:noProof/>
                <w:webHidden/>
              </w:rPr>
              <w:instrText xml:space="preserve"> PAGEREF _Toc211000635 \h </w:instrText>
            </w:r>
            <w:r w:rsidR="00235BAD">
              <w:rPr>
                <w:noProof/>
                <w:webHidden/>
              </w:rPr>
            </w:r>
            <w:r w:rsidR="00235BAD">
              <w:rPr>
                <w:noProof/>
                <w:webHidden/>
              </w:rPr>
              <w:fldChar w:fldCharType="separate"/>
            </w:r>
            <w:r w:rsidR="00235BAD">
              <w:rPr>
                <w:noProof/>
                <w:webHidden/>
              </w:rPr>
              <w:t>8</w:t>
            </w:r>
            <w:r w:rsidR="00235BAD">
              <w:rPr>
                <w:noProof/>
                <w:webHidden/>
              </w:rPr>
              <w:fldChar w:fldCharType="end"/>
            </w:r>
          </w:hyperlink>
        </w:p>
        <w:p w14:paraId="0A7B6756" w14:textId="726BA38F" w:rsidR="00235BAD" w:rsidRDefault="00F344D7" w:rsidP="00235BAD">
          <w:pPr>
            <w:pStyle w:val="TOC3"/>
            <w:tabs>
              <w:tab w:val="right" w:leader="dot" w:pos="9016"/>
            </w:tabs>
            <w:spacing w:before="0" w:beforeAutospacing="0" w:after="0" w:afterAutospacing="0"/>
            <w:rPr>
              <w:noProof/>
            </w:rPr>
          </w:pPr>
          <w:hyperlink w:anchor="_Toc211000636" w:history="1">
            <w:r w:rsidR="00235BAD" w:rsidRPr="009D436C">
              <w:rPr>
                <w:rStyle w:val="Hyperlink"/>
                <w:rFonts w:eastAsiaTheme="majorEastAsia"/>
                <w:noProof/>
              </w:rPr>
              <w:t>Enclosed 6x6x6 Foot Housing</w:t>
            </w:r>
            <w:r w:rsidR="00235BAD">
              <w:rPr>
                <w:noProof/>
                <w:webHidden/>
              </w:rPr>
              <w:tab/>
            </w:r>
            <w:r w:rsidR="00235BAD">
              <w:rPr>
                <w:noProof/>
                <w:webHidden/>
              </w:rPr>
              <w:fldChar w:fldCharType="begin"/>
            </w:r>
            <w:r w:rsidR="00235BAD">
              <w:rPr>
                <w:noProof/>
                <w:webHidden/>
              </w:rPr>
              <w:instrText xml:space="preserve"> PAGEREF _Toc211000636 \h </w:instrText>
            </w:r>
            <w:r w:rsidR="00235BAD">
              <w:rPr>
                <w:noProof/>
                <w:webHidden/>
              </w:rPr>
            </w:r>
            <w:r w:rsidR="00235BAD">
              <w:rPr>
                <w:noProof/>
                <w:webHidden/>
              </w:rPr>
              <w:fldChar w:fldCharType="separate"/>
            </w:r>
            <w:r w:rsidR="00235BAD">
              <w:rPr>
                <w:noProof/>
                <w:webHidden/>
              </w:rPr>
              <w:t>9</w:t>
            </w:r>
            <w:r w:rsidR="00235BAD">
              <w:rPr>
                <w:noProof/>
                <w:webHidden/>
              </w:rPr>
              <w:fldChar w:fldCharType="end"/>
            </w:r>
          </w:hyperlink>
        </w:p>
        <w:p w14:paraId="3B380DB5" w14:textId="1AB94FE2" w:rsidR="00235BAD" w:rsidRDefault="00F344D7" w:rsidP="00235BAD">
          <w:pPr>
            <w:pStyle w:val="TOC3"/>
            <w:tabs>
              <w:tab w:val="right" w:leader="dot" w:pos="9016"/>
            </w:tabs>
            <w:spacing w:before="0" w:beforeAutospacing="0" w:after="0" w:afterAutospacing="0"/>
            <w:rPr>
              <w:noProof/>
            </w:rPr>
          </w:pPr>
          <w:hyperlink w:anchor="_Toc211000637" w:history="1">
            <w:r w:rsidR="00235BAD" w:rsidRPr="009D436C">
              <w:rPr>
                <w:rStyle w:val="Hyperlink"/>
                <w:rFonts w:eastAsiaTheme="majorEastAsia"/>
                <w:noProof/>
              </w:rPr>
              <w:t>Self-Orienting Base with Aileron</w:t>
            </w:r>
            <w:r w:rsidR="00235BAD">
              <w:rPr>
                <w:noProof/>
                <w:webHidden/>
              </w:rPr>
              <w:tab/>
            </w:r>
            <w:r w:rsidR="00235BAD">
              <w:rPr>
                <w:noProof/>
                <w:webHidden/>
              </w:rPr>
              <w:fldChar w:fldCharType="begin"/>
            </w:r>
            <w:r w:rsidR="00235BAD">
              <w:rPr>
                <w:noProof/>
                <w:webHidden/>
              </w:rPr>
              <w:instrText xml:space="preserve"> PAGEREF _Toc211000637 \h </w:instrText>
            </w:r>
            <w:r w:rsidR="00235BAD">
              <w:rPr>
                <w:noProof/>
                <w:webHidden/>
              </w:rPr>
            </w:r>
            <w:r w:rsidR="00235BAD">
              <w:rPr>
                <w:noProof/>
                <w:webHidden/>
              </w:rPr>
              <w:fldChar w:fldCharType="separate"/>
            </w:r>
            <w:r w:rsidR="00235BAD">
              <w:rPr>
                <w:noProof/>
                <w:webHidden/>
              </w:rPr>
              <w:t>9</w:t>
            </w:r>
            <w:r w:rsidR="00235BAD">
              <w:rPr>
                <w:noProof/>
                <w:webHidden/>
              </w:rPr>
              <w:fldChar w:fldCharType="end"/>
            </w:r>
          </w:hyperlink>
        </w:p>
        <w:p w14:paraId="7072ACD2" w14:textId="21C6214E" w:rsidR="00235BAD" w:rsidRDefault="00F344D7" w:rsidP="00235BAD">
          <w:pPr>
            <w:pStyle w:val="TOC3"/>
            <w:tabs>
              <w:tab w:val="right" w:leader="dot" w:pos="9016"/>
            </w:tabs>
            <w:spacing w:before="0" w:beforeAutospacing="0" w:after="0" w:afterAutospacing="0"/>
            <w:rPr>
              <w:noProof/>
            </w:rPr>
          </w:pPr>
          <w:hyperlink w:anchor="_Toc211000638" w:history="1">
            <w:r w:rsidR="00235BAD" w:rsidRPr="009D436C">
              <w:rPr>
                <w:rStyle w:val="Hyperlink"/>
                <w:rFonts w:eastAsiaTheme="majorEastAsia"/>
                <w:noProof/>
              </w:rPr>
              <w:t>Closable Scoop for Wind Funnel Control and Emergency Shutdown</w:t>
            </w:r>
            <w:r w:rsidR="00235BAD">
              <w:rPr>
                <w:noProof/>
                <w:webHidden/>
              </w:rPr>
              <w:tab/>
            </w:r>
            <w:r w:rsidR="00235BAD">
              <w:rPr>
                <w:noProof/>
                <w:webHidden/>
              </w:rPr>
              <w:fldChar w:fldCharType="begin"/>
            </w:r>
            <w:r w:rsidR="00235BAD">
              <w:rPr>
                <w:noProof/>
                <w:webHidden/>
              </w:rPr>
              <w:instrText xml:space="preserve"> PAGEREF _Toc211000638 \h </w:instrText>
            </w:r>
            <w:r w:rsidR="00235BAD">
              <w:rPr>
                <w:noProof/>
                <w:webHidden/>
              </w:rPr>
            </w:r>
            <w:r w:rsidR="00235BAD">
              <w:rPr>
                <w:noProof/>
                <w:webHidden/>
              </w:rPr>
              <w:fldChar w:fldCharType="separate"/>
            </w:r>
            <w:r w:rsidR="00235BAD">
              <w:rPr>
                <w:noProof/>
                <w:webHidden/>
              </w:rPr>
              <w:t>9</w:t>
            </w:r>
            <w:r w:rsidR="00235BAD">
              <w:rPr>
                <w:noProof/>
                <w:webHidden/>
              </w:rPr>
              <w:fldChar w:fldCharType="end"/>
            </w:r>
          </w:hyperlink>
        </w:p>
        <w:p w14:paraId="7A5CECD8" w14:textId="68442413" w:rsidR="00235BAD" w:rsidRDefault="00F344D7" w:rsidP="00235BAD">
          <w:pPr>
            <w:pStyle w:val="TOC3"/>
            <w:tabs>
              <w:tab w:val="right" w:leader="dot" w:pos="9016"/>
            </w:tabs>
            <w:spacing w:before="0" w:beforeAutospacing="0" w:after="0" w:afterAutospacing="0"/>
            <w:rPr>
              <w:noProof/>
            </w:rPr>
          </w:pPr>
          <w:hyperlink w:anchor="_Toc211000639" w:history="1">
            <w:r w:rsidR="00235BAD" w:rsidRPr="009D436C">
              <w:rPr>
                <w:rStyle w:val="Hyperlink"/>
                <w:rFonts w:eastAsiaTheme="majorEastAsia"/>
                <w:noProof/>
              </w:rPr>
              <w:t>Magnet-Coil Electromagnetic Generation System</w:t>
            </w:r>
            <w:r w:rsidR="00235BAD">
              <w:rPr>
                <w:noProof/>
                <w:webHidden/>
              </w:rPr>
              <w:tab/>
            </w:r>
            <w:r w:rsidR="00235BAD">
              <w:rPr>
                <w:noProof/>
                <w:webHidden/>
              </w:rPr>
              <w:fldChar w:fldCharType="begin"/>
            </w:r>
            <w:r w:rsidR="00235BAD">
              <w:rPr>
                <w:noProof/>
                <w:webHidden/>
              </w:rPr>
              <w:instrText xml:space="preserve"> PAGEREF _Toc211000639 \h </w:instrText>
            </w:r>
            <w:r w:rsidR="00235BAD">
              <w:rPr>
                <w:noProof/>
                <w:webHidden/>
              </w:rPr>
            </w:r>
            <w:r w:rsidR="00235BAD">
              <w:rPr>
                <w:noProof/>
                <w:webHidden/>
              </w:rPr>
              <w:fldChar w:fldCharType="separate"/>
            </w:r>
            <w:r w:rsidR="00235BAD">
              <w:rPr>
                <w:noProof/>
                <w:webHidden/>
              </w:rPr>
              <w:t>10</w:t>
            </w:r>
            <w:r w:rsidR="00235BAD">
              <w:rPr>
                <w:noProof/>
                <w:webHidden/>
              </w:rPr>
              <w:fldChar w:fldCharType="end"/>
            </w:r>
          </w:hyperlink>
        </w:p>
        <w:p w14:paraId="59F724B6" w14:textId="06E8D2F0" w:rsidR="00235BAD" w:rsidRDefault="00F344D7" w:rsidP="00235BAD">
          <w:pPr>
            <w:pStyle w:val="TOC3"/>
            <w:tabs>
              <w:tab w:val="right" w:leader="dot" w:pos="9016"/>
            </w:tabs>
            <w:spacing w:before="0" w:beforeAutospacing="0" w:after="0" w:afterAutospacing="0"/>
            <w:rPr>
              <w:noProof/>
            </w:rPr>
          </w:pPr>
          <w:hyperlink w:anchor="_Toc211000640" w:history="1">
            <w:r w:rsidR="00235BAD" w:rsidRPr="009D436C">
              <w:rPr>
                <w:rStyle w:val="Hyperlink"/>
                <w:rFonts w:eastAsiaTheme="majorEastAsia"/>
                <w:noProof/>
              </w:rPr>
              <w:t>Variable Inertia Governors for Speed Regulation</w:t>
            </w:r>
            <w:r w:rsidR="00235BAD">
              <w:rPr>
                <w:noProof/>
                <w:webHidden/>
              </w:rPr>
              <w:tab/>
            </w:r>
            <w:r w:rsidR="00235BAD">
              <w:rPr>
                <w:noProof/>
                <w:webHidden/>
              </w:rPr>
              <w:fldChar w:fldCharType="begin"/>
            </w:r>
            <w:r w:rsidR="00235BAD">
              <w:rPr>
                <w:noProof/>
                <w:webHidden/>
              </w:rPr>
              <w:instrText xml:space="preserve"> PAGEREF _Toc211000640 \h </w:instrText>
            </w:r>
            <w:r w:rsidR="00235BAD">
              <w:rPr>
                <w:noProof/>
                <w:webHidden/>
              </w:rPr>
            </w:r>
            <w:r w:rsidR="00235BAD">
              <w:rPr>
                <w:noProof/>
                <w:webHidden/>
              </w:rPr>
              <w:fldChar w:fldCharType="separate"/>
            </w:r>
            <w:r w:rsidR="00235BAD">
              <w:rPr>
                <w:noProof/>
                <w:webHidden/>
              </w:rPr>
              <w:t>10</w:t>
            </w:r>
            <w:r w:rsidR="00235BAD">
              <w:rPr>
                <w:noProof/>
                <w:webHidden/>
              </w:rPr>
              <w:fldChar w:fldCharType="end"/>
            </w:r>
          </w:hyperlink>
        </w:p>
        <w:p w14:paraId="794838E6" w14:textId="4FD193A5" w:rsidR="00235BAD" w:rsidRDefault="00F344D7" w:rsidP="00235BAD">
          <w:pPr>
            <w:pStyle w:val="TOC3"/>
            <w:tabs>
              <w:tab w:val="right" w:leader="dot" w:pos="9016"/>
            </w:tabs>
            <w:spacing w:before="0" w:beforeAutospacing="0" w:after="0" w:afterAutospacing="0"/>
            <w:rPr>
              <w:noProof/>
            </w:rPr>
          </w:pPr>
          <w:hyperlink w:anchor="_Toc211000641" w:history="1">
            <w:r w:rsidR="00235BAD" w:rsidRPr="009D436C">
              <w:rPr>
                <w:rStyle w:val="Hyperlink"/>
                <w:rFonts w:eastAsiaTheme="majorEastAsia"/>
                <w:noProof/>
              </w:rPr>
              <w:t>Servo-Controlled Tack Bars for Airfoil Angle Adjustment</w:t>
            </w:r>
            <w:r w:rsidR="00235BAD">
              <w:rPr>
                <w:noProof/>
                <w:webHidden/>
              </w:rPr>
              <w:tab/>
            </w:r>
            <w:r w:rsidR="00235BAD">
              <w:rPr>
                <w:noProof/>
                <w:webHidden/>
              </w:rPr>
              <w:fldChar w:fldCharType="begin"/>
            </w:r>
            <w:r w:rsidR="00235BAD">
              <w:rPr>
                <w:noProof/>
                <w:webHidden/>
              </w:rPr>
              <w:instrText xml:space="preserve"> PAGEREF _Toc211000641 \h </w:instrText>
            </w:r>
            <w:r w:rsidR="00235BAD">
              <w:rPr>
                <w:noProof/>
                <w:webHidden/>
              </w:rPr>
            </w:r>
            <w:r w:rsidR="00235BAD">
              <w:rPr>
                <w:noProof/>
                <w:webHidden/>
              </w:rPr>
              <w:fldChar w:fldCharType="separate"/>
            </w:r>
            <w:r w:rsidR="00235BAD">
              <w:rPr>
                <w:noProof/>
                <w:webHidden/>
              </w:rPr>
              <w:t>10</w:t>
            </w:r>
            <w:r w:rsidR="00235BAD">
              <w:rPr>
                <w:noProof/>
                <w:webHidden/>
              </w:rPr>
              <w:fldChar w:fldCharType="end"/>
            </w:r>
          </w:hyperlink>
        </w:p>
        <w:p w14:paraId="62BBC723" w14:textId="23B0541D" w:rsidR="00235BAD" w:rsidRDefault="00F344D7" w:rsidP="00235BAD">
          <w:pPr>
            <w:pStyle w:val="TOC3"/>
            <w:tabs>
              <w:tab w:val="right" w:leader="dot" w:pos="9016"/>
            </w:tabs>
            <w:spacing w:before="0" w:beforeAutospacing="0" w:after="0" w:afterAutospacing="0"/>
            <w:rPr>
              <w:noProof/>
            </w:rPr>
          </w:pPr>
          <w:hyperlink w:anchor="_Toc211000642" w:history="1">
            <w:r w:rsidR="00235BAD" w:rsidRPr="009D436C">
              <w:rPr>
                <w:rStyle w:val="Hyperlink"/>
                <w:rFonts w:eastAsiaTheme="majorEastAsia"/>
                <w:noProof/>
              </w:rPr>
              <w:t>Mesh Barriers for Wildlife and Debris Protection</w:t>
            </w:r>
            <w:r w:rsidR="00235BAD">
              <w:rPr>
                <w:noProof/>
                <w:webHidden/>
              </w:rPr>
              <w:tab/>
            </w:r>
            <w:r w:rsidR="00235BAD">
              <w:rPr>
                <w:noProof/>
                <w:webHidden/>
              </w:rPr>
              <w:fldChar w:fldCharType="begin"/>
            </w:r>
            <w:r w:rsidR="00235BAD">
              <w:rPr>
                <w:noProof/>
                <w:webHidden/>
              </w:rPr>
              <w:instrText xml:space="preserve"> PAGEREF _Toc211000642 \h </w:instrText>
            </w:r>
            <w:r w:rsidR="00235BAD">
              <w:rPr>
                <w:noProof/>
                <w:webHidden/>
              </w:rPr>
            </w:r>
            <w:r w:rsidR="00235BAD">
              <w:rPr>
                <w:noProof/>
                <w:webHidden/>
              </w:rPr>
              <w:fldChar w:fldCharType="separate"/>
            </w:r>
            <w:r w:rsidR="00235BAD">
              <w:rPr>
                <w:noProof/>
                <w:webHidden/>
              </w:rPr>
              <w:t>11</w:t>
            </w:r>
            <w:r w:rsidR="00235BAD">
              <w:rPr>
                <w:noProof/>
                <w:webHidden/>
              </w:rPr>
              <w:fldChar w:fldCharType="end"/>
            </w:r>
          </w:hyperlink>
        </w:p>
        <w:p w14:paraId="58D38605" w14:textId="5A0EA4B9" w:rsidR="00235BAD" w:rsidRDefault="00F344D7" w:rsidP="00235BAD">
          <w:pPr>
            <w:pStyle w:val="TOC2"/>
            <w:tabs>
              <w:tab w:val="right" w:leader="dot" w:pos="9016"/>
            </w:tabs>
            <w:spacing w:before="0" w:beforeAutospacing="0" w:after="0" w:afterAutospacing="0"/>
            <w:rPr>
              <w:noProof/>
            </w:rPr>
          </w:pPr>
          <w:hyperlink w:anchor="_Toc211000643" w:history="1">
            <w:r w:rsidR="00235BAD" w:rsidRPr="009D436C">
              <w:rPr>
                <w:rStyle w:val="Hyperlink"/>
                <w:rFonts w:eastAsiaTheme="majorEastAsia"/>
                <w:noProof/>
              </w:rPr>
              <w:t>4.</w:t>
            </w:r>
            <w:r w:rsidR="00235BAD" w:rsidRPr="009D436C">
              <w:rPr>
                <w:rStyle w:val="Hyperlink"/>
                <w:rFonts w:eastAsiaTheme="majorEastAsia"/>
                <w:noProof/>
                <w:lang w:val="en-US"/>
              </w:rPr>
              <w:t>2</w:t>
            </w:r>
            <w:r w:rsidR="00235BAD" w:rsidRPr="009D436C">
              <w:rPr>
                <w:rStyle w:val="Hyperlink"/>
                <w:rFonts w:eastAsiaTheme="majorEastAsia"/>
                <w:noProof/>
              </w:rPr>
              <w:t xml:space="preserve"> System Expansion Potential: Solar Integration and Capacitor-Based Storage</w:t>
            </w:r>
            <w:r w:rsidR="00235BAD">
              <w:rPr>
                <w:noProof/>
                <w:webHidden/>
              </w:rPr>
              <w:tab/>
            </w:r>
            <w:r w:rsidR="00235BAD">
              <w:rPr>
                <w:noProof/>
                <w:webHidden/>
              </w:rPr>
              <w:fldChar w:fldCharType="begin"/>
            </w:r>
            <w:r w:rsidR="00235BAD">
              <w:rPr>
                <w:noProof/>
                <w:webHidden/>
              </w:rPr>
              <w:instrText xml:space="preserve"> PAGEREF _Toc211000643 \h </w:instrText>
            </w:r>
            <w:r w:rsidR="00235BAD">
              <w:rPr>
                <w:noProof/>
                <w:webHidden/>
              </w:rPr>
            </w:r>
            <w:r w:rsidR="00235BAD">
              <w:rPr>
                <w:noProof/>
                <w:webHidden/>
              </w:rPr>
              <w:fldChar w:fldCharType="separate"/>
            </w:r>
            <w:r w:rsidR="00235BAD">
              <w:rPr>
                <w:noProof/>
                <w:webHidden/>
              </w:rPr>
              <w:t>11</w:t>
            </w:r>
            <w:r w:rsidR="00235BAD">
              <w:rPr>
                <w:noProof/>
                <w:webHidden/>
              </w:rPr>
              <w:fldChar w:fldCharType="end"/>
            </w:r>
          </w:hyperlink>
        </w:p>
        <w:p w14:paraId="45C954C5" w14:textId="41F29FEC" w:rsidR="00235BAD" w:rsidRDefault="00F344D7" w:rsidP="00235BAD">
          <w:pPr>
            <w:pStyle w:val="TOC3"/>
            <w:tabs>
              <w:tab w:val="right" w:leader="dot" w:pos="9016"/>
            </w:tabs>
            <w:spacing w:before="0" w:beforeAutospacing="0" w:after="0" w:afterAutospacing="0"/>
            <w:rPr>
              <w:noProof/>
            </w:rPr>
          </w:pPr>
          <w:hyperlink w:anchor="_Toc211000644" w:history="1">
            <w:r w:rsidR="00235BAD" w:rsidRPr="009D436C">
              <w:rPr>
                <w:rStyle w:val="Hyperlink"/>
                <w:rFonts w:eastAsiaTheme="majorEastAsia"/>
                <w:noProof/>
              </w:rPr>
              <w:t>Solar Panel Integration</w:t>
            </w:r>
            <w:r w:rsidR="00235BAD">
              <w:rPr>
                <w:noProof/>
                <w:webHidden/>
              </w:rPr>
              <w:tab/>
            </w:r>
            <w:r w:rsidR="00235BAD">
              <w:rPr>
                <w:noProof/>
                <w:webHidden/>
              </w:rPr>
              <w:fldChar w:fldCharType="begin"/>
            </w:r>
            <w:r w:rsidR="00235BAD">
              <w:rPr>
                <w:noProof/>
                <w:webHidden/>
              </w:rPr>
              <w:instrText xml:space="preserve"> PAGEREF _Toc211000644 \h </w:instrText>
            </w:r>
            <w:r w:rsidR="00235BAD">
              <w:rPr>
                <w:noProof/>
                <w:webHidden/>
              </w:rPr>
            </w:r>
            <w:r w:rsidR="00235BAD">
              <w:rPr>
                <w:noProof/>
                <w:webHidden/>
              </w:rPr>
              <w:fldChar w:fldCharType="separate"/>
            </w:r>
            <w:r w:rsidR="00235BAD">
              <w:rPr>
                <w:noProof/>
                <w:webHidden/>
              </w:rPr>
              <w:t>11</w:t>
            </w:r>
            <w:r w:rsidR="00235BAD">
              <w:rPr>
                <w:noProof/>
                <w:webHidden/>
              </w:rPr>
              <w:fldChar w:fldCharType="end"/>
            </w:r>
          </w:hyperlink>
        </w:p>
        <w:p w14:paraId="57C5D312" w14:textId="031EF9BF" w:rsidR="00235BAD" w:rsidRDefault="00F344D7" w:rsidP="00235BAD">
          <w:pPr>
            <w:pStyle w:val="TOC3"/>
            <w:tabs>
              <w:tab w:val="right" w:leader="dot" w:pos="9016"/>
            </w:tabs>
            <w:spacing w:before="0" w:beforeAutospacing="0" w:after="0" w:afterAutospacing="0"/>
            <w:rPr>
              <w:noProof/>
            </w:rPr>
          </w:pPr>
          <w:hyperlink w:anchor="_Toc211000645" w:history="1">
            <w:r w:rsidR="00235BAD" w:rsidRPr="009D436C">
              <w:rPr>
                <w:rStyle w:val="Hyperlink"/>
                <w:rFonts w:eastAsiaTheme="majorEastAsia"/>
                <w:noProof/>
              </w:rPr>
              <w:t>Capacitor-Based Storage System</w:t>
            </w:r>
            <w:r w:rsidR="00235BAD">
              <w:rPr>
                <w:noProof/>
                <w:webHidden/>
              </w:rPr>
              <w:tab/>
            </w:r>
            <w:r w:rsidR="00235BAD">
              <w:rPr>
                <w:noProof/>
                <w:webHidden/>
              </w:rPr>
              <w:fldChar w:fldCharType="begin"/>
            </w:r>
            <w:r w:rsidR="00235BAD">
              <w:rPr>
                <w:noProof/>
                <w:webHidden/>
              </w:rPr>
              <w:instrText xml:space="preserve"> PAGEREF _Toc211000645 \h </w:instrText>
            </w:r>
            <w:r w:rsidR="00235BAD">
              <w:rPr>
                <w:noProof/>
                <w:webHidden/>
              </w:rPr>
            </w:r>
            <w:r w:rsidR="00235BAD">
              <w:rPr>
                <w:noProof/>
                <w:webHidden/>
              </w:rPr>
              <w:fldChar w:fldCharType="separate"/>
            </w:r>
            <w:r w:rsidR="00235BAD">
              <w:rPr>
                <w:noProof/>
                <w:webHidden/>
              </w:rPr>
              <w:t>11</w:t>
            </w:r>
            <w:r w:rsidR="00235BAD">
              <w:rPr>
                <w:noProof/>
                <w:webHidden/>
              </w:rPr>
              <w:fldChar w:fldCharType="end"/>
            </w:r>
          </w:hyperlink>
        </w:p>
        <w:p w14:paraId="5B3F3AA5" w14:textId="5E0B7A0F" w:rsidR="00235BAD" w:rsidRDefault="00F344D7" w:rsidP="00235BAD">
          <w:pPr>
            <w:pStyle w:val="TOC2"/>
            <w:tabs>
              <w:tab w:val="right" w:leader="dot" w:pos="9016"/>
            </w:tabs>
            <w:spacing w:before="0" w:beforeAutospacing="0" w:after="0" w:afterAutospacing="0"/>
            <w:rPr>
              <w:noProof/>
            </w:rPr>
          </w:pPr>
          <w:hyperlink w:anchor="_Toc211000646" w:history="1">
            <w:r w:rsidR="00235BAD" w:rsidRPr="009D436C">
              <w:rPr>
                <w:rStyle w:val="Hyperlink"/>
                <w:rFonts w:eastAsiaTheme="majorEastAsia"/>
                <w:noProof/>
              </w:rPr>
              <w:t>4.</w:t>
            </w:r>
            <w:r w:rsidR="00235BAD" w:rsidRPr="009D436C">
              <w:rPr>
                <w:rStyle w:val="Hyperlink"/>
                <w:rFonts w:eastAsiaTheme="majorEastAsia"/>
                <w:noProof/>
                <w:lang w:val="en-US"/>
              </w:rPr>
              <w:t>3</w:t>
            </w:r>
            <w:r w:rsidR="00235BAD" w:rsidRPr="009D436C">
              <w:rPr>
                <w:rStyle w:val="Hyperlink"/>
                <w:rFonts w:eastAsiaTheme="majorEastAsia"/>
                <w:noProof/>
              </w:rPr>
              <w:t xml:space="preserve"> Design Benefits</w:t>
            </w:r>
            <w:r w:rsidR="00235BAD">
              <w:rPr>
                <w:noProof/>
                <w:webHidden/>
              </w:rPr>
              <w:tab/>
            </w:r>
            <w:r w:rsidR="00235BAD">
              <w:rPr>
                <w:noProof/>
                <w:webHidden/>
              </w:rPr>
              <w:fldChar w:fldCharType="begin"/>
            </w:r>
            <w:r w:rsidR="00235BAD">
              <w:rPr>
                <w:noProof/>
                <w:webHidden/>
              </w:rPr>
              <w:instrText xml:space="preserve"> PAGEREF _Toc211000646 \h </w:instrText>
            </w:r>
            <w:r w:rsidR="00235BAD">
              <w:rPr>
                <w:noProof/>
                <w:webHidden/>
              </w:rPr>
            </w:r>
            <w:r w:rsidR="00235BAD">
              <w:rPr>
                <w:noProof/>
                <w:webHidden/>
              </w:rPr>
              <w:fldChar w:fldCharType="separate"/>
            </w:r>
            <w:r w:rsidR="00235BAD">
              <w:rPr>
                <w:noProof/>
                <w:webHidden/>
              </w:rPr>
              <w:t>12</w:t>
            </w:r>
            <w:r w:rsidR="00235BAD">
              <w:rPr>
                <w:noProof/>
                <w:webHidden/>
              </w:rPr>
              <w:fldChar w:fldCharType="end"/>
            </w:r>
          </w:hyperlink>
        </w:p>
        <w:p w14:paraId="23B9B55E" w14:textId="5393C57B" w:rsidR="00235BAD" w:rsidRDefault="00F344D7" w:rsidP="00235BAD">
          <w:pPr>
            <w:pStyle w:val="TOC2"/>
            <w:tabs>
              <w:tab w:val="right" w:leader="dot" w:pos="9016"/>
            </w:tabs>
            <w:spacing w:before="0" w:beforeAutospacing="0" w:after="0" w:afterAutospacing="0"/>
            <w:rPr>
              <w:noProof/>
            </w:rPr>
          </w:pPr>
          <w:hyperlink w:anchor="_Toc211000647" w:history="1">
            <w:r w:rsidR="00235BAD" w:rsidRPr="009D436C">
              <w:rPr>
                <w:rStyle w:val="Hyperlink"/>
                <w:rFonts w:eastAsiaTheme="majorEastAsia"/>
                <w:noProof/>
              </w:rPr>
              <w:t>4.</w:t>
            </w:r>
            <w:r w:rsidR="00235BAD" w:rsidRPr="009D436C">
              <w:rPr>
                <w:rStyle w:val="Hyperlink"/>
                <w:rFonts w:eastAsiaTheme="majorEastAsia"/>
                <w:noProof/>
                <w:lang w:val="en-US"/>
              </w:rPr>
              <w:t>4</w:t>
            </w:r>
            <w:r w:rsidR="00235BAD" w:rsidRPr="009D436C">
              <w:rPr>
                <w:rStyle w:val="Hyperlink"/>
                <w:rFonts w:eastAsiaTheme="majorEastAsia"/>
                <w:noProof/>
              </w:rPr>
              <w:t xml:space="preserve"> Patent Status</w:t>
            </w:r>
            <w:r w:rsidR="00235BAD">
              <w:rPr>
                <w:noProof/>
                <w:webHidden/>
              </w:rPr>
              <w:tab/>
            </w:r>
            <w:r w:rsidR="00235BAD">
              <w:rPr>
                <w:noProof/>
                <w:webHidden/>
              </w:rPr>
              <w:fldChar w:fldCharType="begin"/>
            </w:r>
            <w:r w:rsidR="00235BAD">
              <w:rPr>
                <w:noProof/>
                <w:webHidden/>
              </w:rPr>
              <w:instrText xml:space="preserve"> PAGEREF _Toc211000647 \h </w:instrText>
            </w:r>
            <w:r w:rsidR="00235BAD">
              <w:rPr>
                <w:noProof/>
                <w:webHidden/>
              </w:rPr>
            </w:r>
            <w:r w:rsidR="00235BAD">
              <w:rPr>
                <w:noProof/>
                <w:webHidden/>
              </w:rPr>
              <w:fldChar w:fldCharType="separate"/>
            </w:r>
            <w:r w:rsidR="00235BAD">
              <w:rPr>
                <w:noProof/>
                <w:webHidden/>
              </w:rPr>
              <w:t>12</w:t>
            </w:r>
            <w:r w:rsidR="00235BAD">
              <w:rPr>
                <w:noProof/>
                <w:webHidden/>
              </w:rPr>
              <w:fldChar w:fldCharType="end"/>
            </w:r>
          </w:hyperlink>
        </w:p>
        <w:p w14:paraId="266FA06E" w14:textId="56BFE389" w:rsidR="00235BAD" w:rsidRDefault="00F344D7" w:rsidP="00235BAD">
          <w:pPr>
            <w:pStyle w:val="TOC1"/>
            <w:spacing w:before="0" w:beforeAutospacing="0" w:after="0" w:afterAutospacing="0"/>
          </w:pPr>
          <w:hyperlink w:anchor="_Toc211000648" w:history="1">
            <w:r w:rsidR="00235BAD" w:rsidRPr="009D436C">
              <w:rPr>
                <w:rStyle w:val="Hyperlink"/>
              </w:rPr>
              <w:t>5. Target Market &amp; Customer Segments</w:t>
            </w:r>
            <w:r w:rsidR="00235BAD">
              <w:rPr>
                <w:webHidden/>
              </w:rPr>
              <w:tab/>
            </w:r>
            <w:r w:rsidR="00235BAD">
              <w:rPr>
                <w:webHidden/>
              </w:rPr>
              <w:fldChar w:fldCharType="begin"/>
            </w:r>
            <w:r w:rsidR="00235BAD">
              <w:rPr>
                <w:webHidden/>
              </w:rPr>
              <w:instrText xml:space="preserve"> PAGEREF _Toc211000648 \h </w:instrText>
            </w:r>
            <w:r w:rsidR="00235BAD">
              <w:rPr>
                <w:webHidden/>
              </w:rPr>
            </w:r>
            <w:r w:rsidR="00235BAD">
              <w:rPr>
                <w:webHidden/>
              </w:rPr>
              <w:fldChar w:fldCharType="separate"/>
            </w:r>
            <w:r w:rsidR="00235BAD">
              <w:rPr>
                <w:webHidden/>
              </w:rPr>
              <w:t>13</w:t>
            </w:r>
            <w:r w:rsidR="00235BAD">
              <w:rPr>
                <w:webHidden/>
              </w:rPr>
              <w:fldChar w:fldCharType="end"/>
            </w:r>
          </w:hyperlink>
        </w:p>
        <w:p w14:paraId="236A682A" w14:textId="32EEDDD8" w:rsidR="00235BAD" w:rsidRDefault="00F344D7" w:rsidP="00235BAD">
          <w:pPr>
            <w:pStyle w:val="TOC2"/>
            <w:tabs>
              <w:tab w:val="right" w:leader="dot" w:pos="9016"/>
            </w:tabs>
            <w:spacing w:before="0" w:beforeAutospacing="0" w:after="0" w:afterAutospacing="0"/>
            <w:rPr>
              <w:noProof/>
            </w:rPr>
          </w:pPr>
          <w:hyperlink w:anchor="_Toc211000649" w:history="1">
            <w:r w:rsidR="00235BAD" w:rsidRPr="009D436C">
              <w:rPr>
                <w:rStyle w:val="Hyperlink"/>
                <w:rFonts w:eastAsiaTheme="majorEastAsia"/>
                <w:noProof/>
              </w:rPr>
              <w:t>5.1 Market Overview</w:t>
            </w:r>
            <w:r w:rsidR="00235BAD">
              <w:rPr>
                <w:noProof/>
                <w:webHidden/>
              </w:rPr>
              <w:tab/>
            </w:r>
            <w:r w:rsidR="00235BAD">
              <w:rPr>
                <w:noProof/>
                <w:webHidden/>
              </w:rPr>
              <w:fldChar w:fldCharType="begin"/>
            </w:r>
            <w:r w:rsidR="00235BAD">
              <w:rPr>
                <w:noProof/>
                <w:webHidden/>
              </w:rPr>
              <w:instrText xml:space="preserve"> PAGEREF _Toc211000649 \h </w:instrText>
            </w:r>
            <w:r w:rsidR="00235BAD">
              <w:rPr>
                <w:noProof/>
                <w:webHidden/>
              </w:rPr>
            </w:r>
            <w:r w:rsidR="00235BAD">
              <w:rPr>
                <w:noProof/>
                <w:webHidden/>
              </w:rPr>
              <w:fldChar w:fldCharType="separate"/>
            </w:r>
            <w:r w:rsidR="00235BAD">
              <w:rPr>
                <w:noProof/>
                <w:webHidden/>
              </w:rPr>
              <w:t>13</w:t>
            </w:r>
            <w:r w:rsidR="00235BAD">
              <w:rPr>
                <w:noProof/>
                <w:webHidden/>
              </w:rPr>
              <w:fldChar w:fldCharType="end"/>
            </w:r>
          </w:hyperlink>
        </w:p>
        <w:p w14:paraId="442AE2AF" w14:textId="0C19EE00" w:rsidR="00235BAD" w:rsidRDefault="00F344D7" w:rsidP="00235BAD">
          <w:pPr>
            <w:pStyle w:val="TOC2"/>
            <w:tabs>
              <w:tab w:val="right" w:leader="dot" w:pos="9016"/>
            </w:tabs>
            <w:spacing w:before="0" w:beforeAutospacing="0" w:after="0" w:afterAutospacing="0"/>
            <w:rPr>
              <w:noProof/>
            </w:rPr>
          </w:pPr>
          <w:hyperlink w:anchor="_Toc211000650" w:history="1">
            <w:r w:rsidR="00235BAD" w:rsidRPr="009D436C">
              <w:rPr>
                <w:rStyle w:val="Hyperlink"/>
                <w:rFonts w:eastAsiaTheme="majorEastAsia"/>
                <w:noProof/>
              </w:rPr>
              <w:t>5.2 Early Adopters</w:t>
            </w:r>
            <w:r w:rsidR="00235BAD">
              <w:rPr>
                <w:noProof/>
                <w:webHidden/>
              </w:rPr>
              <w:tab/>
            </w:r>
            <w:r w:rsidR="00235BAD">
              <w:rPr>
                <w:noProof/>
                <w:webHidden/>
              </w:rPr>
              <w:fldChar w:fldCharType="begin"/>
            </w:r>
            <w:r w:rsidR="00235BAD">
              <w:rPr>
                <w:noProof/>
                <w:webHidden/>
              </w:rPr>
              <w:instrText xml:space="preserve"> PAGEREF _Toc211000650 \h </w:instrText>
            </w:r>
            <w:r w:rsidR="00235BAD">
              <w:rPr>
                <w:noProof/>
                <w:webHidden/>
              </w:rPr>
            </w:r>
            <w:r w:rsidR="00235BAD">
              <w:rPr>
                <w:noProof/>
                <w:webHidden/>
              </w:rPr>
              <w:fldChar w:fldCharType="separate"/>
            </w:r>
            <w:r w:rsidR="00235BAD">
              <w:rPr>
                <w:noProof/>
                <w:webHidden/>
              </w:rPr>
              <w:t>14</w:t>
            </w:r>
            <w:r w:rsidR="00235BAD">
              <w:rPr>
                <w:noProof/>
                <w:webHidden/>
              </w:rPr>
              <w:fldChar w:fldCharType="end"/>
            </w:r>
          </w:hyperlink>
        </w:p>
        <w:p w14:paraId="3C471BBB" w14:textId="7010AA7E" w:rsidR="00235BAD" w:rsidRDefault="00F344D7" w:rsidP="00235BAD">
          <w:pPr>
            <w:pStyle w:val="TOC2"/>
            <w:tabs>
              <w:tab w:val="right" w:leader="dot" w:pos="9016"/>
            </w:tabs>
            <w:spacing w:before="0" w:beforeAutospacing="0" w:after="0" w:afterAutospacing="0"/>
            <w:rPr>
              <w:noProof/>
            </w:rPr>
          </w:pPr>
          <w:hyperlink w:anchor="_Toc211000651" w:history="1">
            <w:r w:rsidR="00235BAD" w:rsidRPr="009D436C">
              <w:rPr>
                <w:rStyle w:val="Hyperlink"/>
                <w:rFonts w:eastAsiaTheme="majorEastAsia"/>
                <w:noProof/>
              </w:rPr>
              <w:t>5.3 Mid-Term Market Expansion</w:t>
            </w:r>
            <w:r w:rsidR="00235BAD">
              <w:rPr>
                <w:noProof/>
                <w:webHidden/>
              </w:rPr>
              <w:tab/>
            </w:r>
            <w:r w:rsidR="00235BAD">
              <w:rPr>
                <w:noProof/>
                <w:webHidden/>
              </w:rPr>
              <w:fldChar w:fldCharType="begin"/>
            </w:r>
            <w:r w:rsidR="00235BAD">
              <w:rPr>
                <w:noProof/>
                <w:webHidden/>
              </w:rPr>
              <w:instrText xml:space="preserve"> PAGEREF _Toc211000651 \h </w:instrText>
            </w:r>
            <w:r w:rsidR="00235BAD">
              <w:rPr>
                <w:noProof/>
                <w:webHidden/>
              </w:rPr>
            </w:r>
            <w:r w:rsidR="00235BAD">
              <w:rPr>
                <w:noProof/>
                <w:webHidden/>
              </w:rPr>
              <w:fldChar w:fldCharType="separate"/>
            </w:r>
            <w:r w:rsidR="00235BAD">
              <w:rPr>
                <w:noProof/>
                <w:webHidden/>
              </w:rPr>
              <w:t>14</w:t>
            </w:r>
            <w:r w:rsidR="00235BAD">
              <w:rPr>
                <w:noProof/>
                <w:webHidden/>
              </w:rPr>
              <w:fldChar w:fldCharType="end"/>
            </w:r>
          </w:hyperlink>
        </w:p>
        <w:p w14:paraId="0EFFABB4" w14:textId="097C9D67" w:rsidR="00235BAD" w:rsidRDefault="00F344D7" w:rsidP="00235BAD">
          <w:pPr>
            <w:pStyle w:val="TOC2"/>
            <w:tabs>
              <w:tab w:val="right" w:leader="dot" w:pos="9016"/>
            </w:tabs>
            <w:spacing w:before="0" w:beforeAutospacing="0" w:after="0" w:afterAutospacing="0"/>
            <w:rPr>
              <w:noProof/>
            </w:rPr>
          </w:pPr>
          <w:hyperlink w:anchor="_Toc211000652" w:history="1">
            <w:r w:rsidR="00235BAD" w:rsidRPr="009D436C">
              <w:rPr>
                <w:rStyle w:val="Hyperlink"/>
                <w:rFonts w:eastAsiaTheme="majorEastAsia"/>
                <w:noProof/>
              </w:rPr>
              <w:t>5.4 Target Customer Personas</w:t>
            </w:r>
            <w:r w:rsidR="00235BAD">
              <w:rPr>
                <w:noProof/>
                <w:webHidden/>
              </w:rPr>
              <w:tab/>
            </w:r>
            <w:r w:rsidR="00235BAD">
              <w:rPr>
                <w:noProof/>
                <w:webHidden/>
              </w:rPr>
              <w:fldChar w:fldCharType="begin"/>
            </w:r>
            <w:r w:rsidR="00235BAD">
              <w:rPr>
                <w:noProof/>
                <w:webHidden/>
              </w:rPr>
              <w:instrText xml:space="preserve"> PAGEREF _Toc211000652 \h </w:instrText>
            </w:r>
            <w:r w:rsidR="00235BAD">
              <w:rPr>
                <w:noProof/>
                <w:webHidden/>
              </w:rPr>
            </w:r>
            <w:r w:rsidR="00235BAD">
              <w:rPr>
                <w:noProof/>
                <w:webHidden/>
              </w:rPr>
              <w:fldChar w:fldCharType="separate"/>
            </w:r>
            <w:r w:rsidR="00235BAD">
              <w:rPr>
                <w:noProof/>
                <w:webHidden/>
              </w:rPr>
              <w:t>15</w:t>
            </w:r>
            <w:r w:rsidR="00235BAD">
              <w:rPr>
                <w:noProof/>
                <w:webHidden/>
              </w:rPr>
              <w:fldChar w:fldCharType="end"/>
            </w:r>
          </w:hyperlink>
        </w:p>
        <w:p w14:paraId="016AD8E8" w14:textId="4EB02BBB" w:rsidR="00235BAD" w:rsidRDefault="00F344D7" w:rsidP="00235BAD">
          <w:pPr>
            <w:pStyle w:val="TOC2"/>
            <w:tabs>
              <w:tab w:val="right" w:leader="dot" w:pos="9016"/>
            </w:tabs>
            <w:spacing w:before="0" w:beforeAutospacing="0" w:after="0" w:afterAutospacing="0"/>
            <w:rPr>
              <w:noProof/>
            </w:rPr>
          </w:pPr>
          <w:hyperlink w:anchor="_Toc211000653" w:history="1">
            <w:r w:rsidR="00235BAD" w:rsidRPr="009D436C">
              <w:rPr>
                <w:rStyle w:val="Hyperlink"/>
                <w:rFonts w:eastAsiaTheme="majorEastAsia"/>
                <w:noProof/>
              </w:rPr>
              <w:t>5.5 Market Segment</w:t>
            </w:r>
            <w:r w:rsidR="00235BAD">
              <w:rPr>
                <w:noProof/>
                <w:webHidden/>
              </w:rPr>
              <w:tab/>
            </w:r>
            <w:r w:rsidR="00235BAD">
              <w:rPr>
                <w:noProof/>
                <w:webHidden/>
              </w:rPr>
              <w:fldChar w:fldCharType="begin"/>
            </w:r>
            <w:r w:rsidR="00235BAD">
              <w:rPr>
                <w:noProof/>
                <w:webHidden/>
              </w:rPr>
              <w:instrText xml:space="preserve"> PAGEREF _Toc211000653 \h </w:instrText>
            </w:r>
            <w:r w:rsidR="00235BAD">
              <w:rPr>
                <w:noProof/>
                <w:webHidden/>
              </w:rPr>
            </w:r>
            <w:r w:rsidR="00235BAD">
              <w:rPr>
                <w:noProof/>
                <w:webHidden/>
              </w:rPr>
              <w:fldChar w:fldCharType="separate"/>
            </w:r>
            <w:r w:rsidR="00235BAD">
              <w:rPr>
                <w:noProof/>
                <w:webHidden/>
              </w:rPr>
              <w:t>16</w:t>
            </w:r>
            <w:r w:rsidR="00235BAD">
              <w:rPr>
                <w:noProof/>
                <w:webHidden/>
              </w:rPr>
              <w:fldChar w:fldCharType="end"/>
            </w:r>
          </w:hyperlink>
        </w:p>
        <w:p w14:paraId="7B0FFED0" w14:textId="4E81D698" w:rsidR="00235BAD" w:rsidRDefault="00F344D7" w:rsidP="00235BAD">
          <w:pPr>
            <w:pStyle w:val="TOC2"/>
            <w:tabs>
              <w:tab w:val="right" w:leader="dot" w:pos="9016"/>
            </w:tabs>
            <w:spacing w:before="0" w:beforeAutospacing="0" w:after="0" w:afterAutospacing="0"/>
            <w:rPr>
              <w:noProof/>
            </w:rPr>
          </w:pPr>
          <w:hyperlink w:anchor="_Toc211000654" w:history="1">
            <w:r w:rsidR="00235BAD" w:rsidRPr="009D436C">
              <w:rPr>
                <w:rStyle w:val="Hyperlink"/>
                <w:rFonts w:eastAsiaTheme="majorEastAsia"/>
                <w:noProof/>
              </w:rPr>
              <w:t>5.6 Geographic Focus and Go-to-Market Phases</w:t>
            </w:r>
            <w:r w:rsidR="00235BAD">
              <w:rPr>
                <w:noProof/>
                <w:webHidden/>
              </w:rPr>
              <w:tab/>
            </w:r>
            <w:r w:rsidR="00235BAD">
              <w:rPr>
                <w:noProof/>
                <w:webHidden/>
              </w:rPr>
              <w:fldChar w:fldCharType="begin"/>
            </w:r>
            <w:r w:rsidR="00235BAD">
              <w:rPr>
                <w:noProof/>
                <w:webHidden/>
              </w:rPr>
              <w:instrText xml:space="preserve"> PAGEREF _Toc211000654 \h </w:instrText>
            </w:r>
            <w:r w:rsidR="00235BAD">
              <w:rPr>
                <w:noProof/>
                <w:webHidden/>
              </w:rPr>
            </w:r>
            <w:r w:rsidR="00235BAD">
              <w:rPr>
                <w:noProof/>
                <w:webHidden/>
              </w:rPr>
              <w:fldChar w:fldCharType="separate"/>
            </w:r>
            <w:r w:rsidR="00235BAD">
              <w:rPr>
                <w:noProof/>
                <w:webHidden/>
              </w:rPr>
              <w:t>16</w:t>
            </w:r>
            <w:r w:rsidR="00235BAD">
              <w:rPr>
                <w:noProof/>
                <w:webHidden/>
              </w:rPr>
              <w:fldChar w:fldCharType="end"/>
            </w:r>
          </w:hyperlink>
        </w:p>
        <w:p w14:paraId="2FAF7D28" w14:textId="51659CF4" w:rsidR="00235BAD" w:rsidRDefault="00F344D7" w:rsidP="00235BAD">
          <w:pPr>
            <w:pStyle w:val="TOC3"/>
            <w:tabs>
              <w:tab w:val="right" w:leader="dot" w:pos="9016"/>
            </w:tabs>
            <w:spacing w:before="0" w:beforeAutospacing="0" w:after="0" w:afterAutospacing="0"/>
            <w:rPr>
              <w:noProof/>
            </w:rPr>
          </w:pPr>
          <w:hyperlink w:anchor="_Toc211000655" w:history="1">
            <w:r w:rsidR="00235BAD" w:rsidRPr="009D436C">
              <w:rPr>
                <w:rStyle w:val="Hyperlink"/>
                <w:rFonts w:eastAsiaTheme="majorEastAsia"/>
                <w:noProof/>
              </w:rPr>
              <w:t>Phase 1: Canada, United States, European Union</w:t>
            </w:r>
            <w:r w:rsidR="00235BAD">
              <w:rPr>
                <w:noProof/>
                <w:webHidden/>
              </w:rPr>
              <w:tab/>
            </w:r>
            <w:r w:rsidR="00235BAD">
              <w:rPr>
                <w:noProof/>
                <w:webHidden/>
              </w:rPr>
              <w:fldChar w:fldCharType="begin"/>
            </w:r>
            <w:r w:rsidR="00235BAD">
              <w:rPr>
                <w:noProof/>
                <w:webHidden/>
              </w:rPr>
              <w:instrText xml:space="preserve"> PAGEREF _Toc211000655 \h </w:instrText>
            </w:r>
            <w:r w:rsidR="00235BAD">
              <w:rPr>
                <w:noProof/>
                <w:webHidden/>
              </w:rPr>
            </w:r>
            <w:r w:rsidR="00235BAD">
              <w:rPr>
                <w:noProof/>
                <w:webHidden/>
              </w:rPr>
              <w:fldChar w:fldCharType="separate"/>
            </w:r>
            <w:r w:rsidR="00235BAD">
              <w:rPr>
                <w:noProof/>
                <w:webHidden/>
              </w:rPr>
              <w:t>16</w:t>
            </w:r>
            <w:r w:rsidR="00235BAD">
              <w:rPr>
                <w:noProof/>
                <w:webHidden/>
              </w:rPr>
              <w:fldChar w:fldCharType="end"/>
            </w:r>
          </w:hyperlink>
        </w:p>
        <w:p w14:paraId="7A6135D4" w14:textId="1D2E7722" w:rsidR="00235BAD" w:rsidRDefault="00F344D7" w:rsidP="00235BAD">
          <w:pPr>
            <w:pStyle w:val="TOC3"/>
            <w:tabs>
              <w:tab w:val="right" w:leader="dot" w:pos="9016"/>
            </w:tabs>
            <w:spacing w:before="0" w:beforeAutospacing="0" w:after="0" w:afterAutospacing="0"/>
            <w:rPr>
              <w:noProof/>
            </w:rPr>
          </w:pPr>
          <w:hyperlink w:anchor="_Toc211000656" w:history="1">
            <w:r w:rsidR="00235BAD" w:rsidRPr="009D436C">
              <w:rPr>
                <w:rStyle w:val="Hyperlink"/>
                <w:rFonts w:eastAsiaTheme="majorEastAsia"/>
                <w:noProof/>
              </w:rPr>
              <w:t>Phase 2: Global South Licensing Partners (Africa, Asia, LATAM)</w:t>
            </w:r>
            <w:r w:rsidR="00235BAD">
              <w:rPr>
                <w:noProof/>
                <w:webHidden/>
              </w:rPr>
              <w:tab/>
            </w:r>
            <w:r w:rsidR="00235BAD">
              <w:rPr>
                <w:noProof/>
                <w:webHidden/>
              </w:rPr>
              <w:fldChar w:fldCharType="begin"/>
            </w:r>
            <w:r w:rsidR="00235BAD">
              <w:rPr>
                <w:noProof/>
                <w:webHidden/>
              </w:rPr>
              <w:instrText xml:space="preserve"> PAGEREF _Toc211000656 \h </w:instrText>
            </w:r>
            <w:r w:rsidR="00235BAD">
              <w:rPr>
                <w:noProof/>
                <w:webHidden/>
              </w:rPr>
            </w:r>
            <w:r w:rsidR="00235BAD">
              <w:rPr>
                <w:noProof/>
                <w:webHidden/>
              </w:rPr>
              <w:fldChar w:fldCharType="separate"/>
            </w:r>
            <w:r w:rsidR="00235BAD">
              <w:rPr>
                <w:noProof/>
                <w:webHidden/>
              </w:rPr>
              <w:t>17</w:t>
            </w:r>
            <w:r w:rsidR="00235BAD">
              <w:rPr>
                <w:noProof/>
                <w:webHidden/>
              </w:rPr>
              <w:fldChar w:fldCharType="end"/>
            </w:r>
          </w:hyperlink>
        </w:p>
        <w:p w14:paraId="7E5AFF19" w14:textId="523470BC" w:rsidR="00235BAD" w:rsidRDefault="00F344D7" w:rsidP="00235BAD">
          <w:pPr>
            <w:pStyle w:val="TOC1"/>
            <w:spacing w:before="0" w:beforeAutospacing="0" w:after="0" w:afterAutospacing="0"/>
          </w:pPr>
          <w:hyperlink w:anchor="_Toc211000657" w:history="1">
            <w:r w:rsidR="00235BAD" w:rsidRPr="009D436C">
              <w:rPr>
                <w:rStyle w:val="Hyperlink"/>
              </w:rPr>
              <w:t>6. Market Analysis</w:t>
            </w:r>
            <w:r w:rsidR="00235BAD">
              <w:rPr>
                <w:webHidden/>
              </w:rPr>
              <w:tab/>
            </w:r>
            <w:r w:rsidR="00235BAD">
              <w:rPr>
                <w:webHidden/>
              </w:rPr>
              <w:fldChar w:fldCharType="begin"/>
            </w:r>
            <w:r w:rsidR="00235BAD">
              <w:rPr>
                <w:webHidden/>
              </w:rPr>
              <w:instrText xml:space="preserve"> PAGEREF _Toc211000657 \h </w:instrText>
            </w:r>
            <w:r w:rsidR="00235BAD">
              <w:rPr>
                <w:webHidden/>
              </w:rPr>
            </w:r>
            <w:r w:rsidR="00235BAD">
              <w:rPr>
                <w:webHidden/>
              </w:rPr>
              <w:fldChar w:fldCharType="separate"/>
            </w:r>
            <w:r w:rsidR="00235BAD">
              <w:rPr>
                <w:webHidden/>
              </w:rPr>
              <w:t>17</w:t>
            </w:r>
            <w:r w:rsidR="00235BAD">
              <w:rPr>
                <w:webHidden/>
              </w:rPr>
              <w:fldChar w:fldCharType="end"/>
            </w:r>
          </w:hyperlink>
        </w:p>
        <w:p w14:paraId="03F9504E" w14:textId="591F2776" w:rsidR="00235BAD" w:rsidRDefault="00F344D7" w:rsidP="00235BAD">
          <w:pPr>
            <w:pStyle w:val="TOC2"/>
            <w:tabs>
              <w:tab w:val="right" w:leader="dot" w:pos="9016"/>
            </w:tabs>
            <w:spacing w:before="0" w:beforeAutospacing="0" w:after="0" w:afterAutospacing="0"/>
            <w:rPr>
              <w:noProof/>
            </w:rPr>
          </w:pPr>
          <w:hyperlink w:anchor="_Toc211000658" w:history="1">
            <w:r w:rsidR="00235BAD" w:rsidRPr="009D436C">
              <w:rPr>
                <w:rStyle w:val="Hyperlink"/>
                <w:rFonts w:eastAsiaTheme="majorEastAsia"/>
                <w:noProof/>
              </w:rPr>
              <w:t>6.</w:t>
            </w:r>
            <w:r w:rsidR="00235BAD" w:rsidRPr="009D436C">
              <w:rPr>
                <w:rStyle w:val="Hyperlink"/>
                <w:rFonts w:eastAsiaTheme="majorEastAsia"/>
                <w:noProof/>
                <w:lang w:val="en-US"/>
              </w:rPr>
              <w:t>1</w:t>
            </w:r>
            <w:r w:rsidR="00235BAD" w:rsidRPr="009D436C">
              <w:rPr>
                <w:rStyle w:val="Hyperlink"/>
                <w:rFonts w:eastAsiaTheme="majorEastAsia"/>
                <w:noProof/>
              </w:rPr>
              <w:t xml:space="preserve"> Global Wind Energy Market</w:t>
            </w:r>
            <w:r w:rsidR="00235BAD">
              <w:rPr>
                <w:noProof/>
                <w:webHidden/>
              </w:rPr>
              <w:tab/>
            </w:r>
            <w:r w:rsidR="00235BAD">
              <w:rPr>
                <w:noProof/>
                <w:webHidden/>
              </w:rPr>
              <w:fldChar w:fldCharType="begin"/>
            </w:r>
            <w:r w:rsidR="00235BAD">
              <w:rPr>
                <w:noProof/>
                <w:webHidden/>
              </w:rPr>
              <w:instrText xml:space="preserve"> PAGEREF _Toc211000658 \h </w:instrText>
            </w:r>
            <w:r w:rsidR="00235BAD">
              <w:rPr>
                <w:noProof/>
                <w:webHidden/>
              </w:rPr>
            </w:r>
            <w:r w:rsidR="00235BAD">
              <w:rPr>
                <w:noProof/>
                <w:webHidden/>
              </w:rPr>
              <w:fldChar w:fldCharType="separate"/>
            </w:r>
            <w:r w:rsidR="00235BAD">
              <w:rPr>
                <w:noProof/>
                <w:webHidden/>
              </w:rPr>
              <w:t>17</w:t>
            </w:r>
            <w:r w:rsidR="00235BAD">
              <w:rPr>
                <w:noProof/>
                <w:webHidden/>
              </w:rPr>
              <w:fldChar w:fldCharType="end"/>
            </w:r>
          </w:hyperlink>
        </w:p>
        <w:p w14:paraId="0E8A7B4F" w14:textId="6D91F163" w:rsidR="00235BAD" w:rsidRDefault="00F344D7" w:rsidP="00235BAD">
          <w:pPr>
            <w:pStyle w:val="TOC2"/>
            <w:tabs>
              <w:tab w:val="right" w:leader="dot" w:pos="9016"/>
            </w:tabs>
            <w:spacing w:before="0" w:beforeAutospacing="0" w:after="0" w:afterAutospacing="0"/>
            <w:rPr>
              <w:noProof/>
            </w:rPr>
          </w:pPr>
          <w:hyperlink w:anchor="_Toc211000659" w:history="1">
            <w:r w:rsidR="00235BAD" w:rsidRPr="009D436C">
              <w:rPr>
                <w:rStyle w:val="Hyperlink"/>
                <w:rFonts w:eastAsiaTheme="majorEastAsia"/>
                <w:noProof/>
              </w:rPr>
              <w:t>6.</w:t>
            </w:r>
            <w:r w:rsidR="00235BAD" w:rsidRPr="009D436C">
              <w:rPr>
                <w:rStyle w:val="Hyperlink"/>
                <w:rFonts w:eastAsiaTheme="majorEastAsia"/>
                <w:noProof/>
                <w:lang w:val="en-US"/>
              </w:rPr>
              <w:t>2</w:t>
            </w:r>
            <w:r w:rsidR="00235BAD" w:rsidRPr="009D436C">
              <w:rPr>
                <w:rStyle w:val="Hyperlink"/>
                <w:rFonts w:eastAsiaTheme="majorEastAsia"/>
                <w:noProof/>
              </w:rPr>
              <w:t xml:space="preserve"> Distributed Renewable Energy (DRE</w:t>
            </w:r>
            <w:r w:rsidR="00235BAD" w:rsidRPr="009D436C">
              <w:rPr>
                <w:rStyle w:val="Hyperlink"/>
                <w:rFonts w:eastAsiaTheme="majorEastAsia"/>
                <w:noProof/>
                <w:lang w:val="en-US"/>
              </w:rPr>
              <w:t xml:space="preserve"> Market)</w:t>
            </w:r>
            <w:r w:rsidR="00235BAD">
              <w:rPr>
                <w:noProof/>
                <w:webHidden/>
              </w:rPr>
              <w:tab/>
            </w:r>
            <w:r w:rsidR="00235BAD">
              <w:rPr>
                <w:noProof/>
                <w:webHidden/>
              </w:rPr>
              <w:fldChar w:fldCharType="begin"/>
            </w:r>
            <w:r w:rsidR="00235BAD">
              <w:rPr>
                <w:noProof/>
                <w:webHidden/>
              </w:rPr>
              <w:instrText xml:space="preserve"> PAGEREF _Toc211000659 \h </w:instrText>
            </w:r>
            <w:r w:rsidR="00235BAD">
              <w:rPr>
                <w:noProof/>
                <w:webHidden/>
              </w:rPr>
            </w:r>
            <w:r w:rsidR="00235BAD">
              <w:rPr>
                <w:noProof/>
                <w:webHidden/>
              </w:rPr>
              <w:fldChar w:fldCharType="separate"/>
            </w:r>
            <w:r w:rsidR="00235BAD">
              <w:rPr>
                <w:noProof/>
                <w:webHidden/>
              </w:rPr>
              <w:t>18</w:t>
            </w:r>
            <w:r w:rsidR="00235BAD">
              <w:rPr>
                <w:noProof/>
                <w:webHidden/>
              </w:rPr>
              <w:fldChar w:fldCharType="end"/>
            </w:r>
          </w:hyperlink>
        </w:p>
        <w:p w14:paraId="71A9374D" w14:textId="5E01C5A9" w:rsidR="00235BAD" w:rsidRDefault="00F344D7" w:rsidP="00235BAD">
          <w:pPr>
            <w:pStyle w:val="TOC2"/>
            <w:tabs>
              <w:tab w:val="right" w:leader="dot" w:pos="9016"/>
            </w:tabs>
            <w:spacing w:before="0" w:beforeAutospacing="0" w:after="0" w:afterAutospacing="0"/>
            <w:rPr>
              <w:noProof/>
            </w:rPr>
          </w:pPr>
          <w:hyperlink w:anchor="_Toc211000660" w:history="1">
            <w:r w:rsidR="00235BAD" w:rsidRPr="009D436C">
              <w:rPr>
                <w:rStyle w:val="Hyperlink"/>
                <w:rFonts w:eastAsiaTheme="majorEastAsia"/>
                <w:noProof/>
              </w:rPr>
              <w:t>6.</w:t>
            </w:r>
            <w:r w:rsidR="00235BAD" w:rsidRPr="009D436C">
              <w:rPr>
                <w:rStyle w:val="Hyperlink"/>
                <w:rFonts w:eastAsiaTheme="majorEastAsia"/>
                <w:noProof/>
                <w:lang w:val="en-US"/>
              </w:rPr>
              <w:t>3</w:t>
            </w:r>
            <w:r w:rsidR="00235BAD" w:rsidRPr="009D436C">
              <w:rPr>
                <w:rStyle w:val="Hyperlink"/>
                <w:rFonts w:eastAsiaTheme="majorEastAsia"/>
                <w:noProof/>
              </w:rPr>
              <w:t xml:space="preserve"> Remote Site Electrification</w:t>
            </w:r>
            <w:r w:rsidR="00235BAD">
              <w:rPr>
                <w:noProof/>
                <w:webHidden/>
              </w:rPr>
              <w:tab/>
            </w:r>
            <w:r w:rsidR="00235BAD">
              <w:rPr>
                <w:noProof/>
                <w:webHidden/>
              </w:rPr>
              <w:fldChar w:fldCharType="begin"/>
            </w:r>
            <w:r w:rsidR="00235BAD">
              <w:rPr>
                <w:noProof/>
                <w:webHidden/>
              </w:rPr>
              <w:instrText xml:space="preserve"> PAGEREF _Toc211000660 \h </w:instrText>
            </w:r>
            <w:r w:rsidR="00235BAD">
              <w:rPr>
                <w:noProof/>
                <w:webHidden/>
              </w:rPr>
            </w:r>
            <w:r w:rsidR="00235BAD">
              <w:rPr>
                <w:noProof/>
                <w:webHidden/>
              </w:rPr>
              <w:fldChar w:fldCharType="separate"/>
            </w:r>
            <w:r w:rsidR="00235BAD">
              <w:rPr>
                <w:noProof/>
                <w:webHidden/>
              </w:rPr>
              <w:t>19</w:t>
            </w:r>
            <w:r w:rsidR="00235BAD">
              <w:rPr>
                <w:noProof/>
                <w:webHidden/>
              </w:rPr>
              <w:fldChar w:fldCharType="end"/>
            </w:r>
          </w:hyperlink>
        </w:p>
        <w:p w14:paraId="03BB6842" w14:textId="5084FF3F" w:rsidR="00235BAD" w:rsidRDefault="00F344D7" w:rsidP="00235BAD">
          <w:pPr>
            <w:pStyle w:val="TOC2"/>
            <w:tabs>
              <w:tab w:val="right" w:leader="dot" w:pos="9016"/>
            </w:tabs>
            <w:spacing w:before="0" w:beforeAutospacing="0" w:after="0" w:afterAutospacing="0"/>
            <w:rPr>
              <w:noProof/>
            </w:rPr>
          </w:pPr>
          <w:hyperlink w:anchor="_Toc211000661" w:history="1">
            <w:r w:rsidR="00235BAD" w:rsidRPr="009D436C">
              <w:rPr>
                <w:rStyle w:val="Hyperlink"/>
                <w:rFonts w:eastAsiaTheme="majorEastAsia"/>
                <w:noProof/>
              </w:rPr>
              <w:t>6.</w:t>
            </w:r>
            <w:r w:rsidR="00235BAD" w:rsidRPr="009D436C">
              <w:rPr>
                <w:rStyle w:val="Hyperlink"/>
                <w:rFonts w:eastAsiaTheme="majorEastAsia"/>
                <w:noProof/>
                <w:lang w:val="en-US"/>
              </w:rPr>
              <w:t>4</w:t>
            </w:r>
            <w:r w:rsidR="00235BAD" w:rsidRPr="009D436C">
              <w:rPr>
                <w:rStyle w:val="Hyperlink"/>
                <w:rFonts w:eastAsiaTheme="majorEastAsia"/>
                <w:noProof/>
              </w:rPr>
              <w:t xml:space="preserve"> EV Infrastructure Growth</w:t>
            </w:r>
            <w:r w:rsidR="00235BAD">
              <w:rPr>
                <w:noProof/>
                <w:webHidden/>
              </w:rPr>
              <w:tab/>
            </w:r>
            <w:r w:rsidR="00235BAD">
              <w:rPr>
                <w:noProof/>
                <w:webHidden/>
              </w:rPr>
              <w:fldChar w:fldCharType="begin"/>
            </w:r>
            <w:r w:rsidR="00235BAD">
              <w:rPr>
                <w:noProof/>
                <w:webHidden/>
              </w:rPr>
              <w:instrText xml:space="preserve"> PAGEREF _Toc211000661 \h </w:instrText>
            </w:r>
            <w:r w:rsidR="00235BAD">
              <w:rPr>
                <w:noProof/>
                <w:webHidden/>
              </w:rPr>
            </w:r>
            <w:r w:rsidR="00235BAD">
              <w:rPr>
                <w:noProof/>
                <w:webHidden/>
              </w:rPr>
              <w:fldChar w:fldCharType="separate"/>
            </w:r>
            <w:r w:rsidR="00235BAD">
              <w:rPr>
                <w:noProof/>
                <w:webHidden/>
              </w:rPr>
              <w:t>19</w:t>
            </w:r>
            <w:r w:rsidR="00235BAD">
              <w:rPr>
                <w:noProof/>
                <w:webHidden/>
              </w:rPr>
              <w:fldChar w:fldCharType="end"/>
            </w:r>
          </w:hyperlink>
        </w:p>
        <w:p w14:paraId="479B5304" w14:textId="63DB7236" w:rsidR="00235BAD" w:rsidRDefault="00F344D7" w:rsidP="00235BAD">
          <w:pPr>
            <w:pStyle w:val="TOC3"/>
            <w:tabs>
              <w:tab w:val="right" w:leader="dot" w:pos="9016"/>
            </w:tabs>
            <w:spacing w:before="0" w:beforeAutospacing="0" w:after="0" w:afterAutospacing="0"/>
            <w:rPr>
              <w:noProof/>
            </w:rPr>
          </w:pPr>
          <w:hyperlink w:anchor="_Toc211000662" w:history="1">
            <w:r w:rsidR="00235BAD" w:rsidRPr="009D436C">
              <w:rPr>
                <w:rStyle w:val="Hyperlink"/>
                <w:rFonts w:eastAsiaTheme="majorEastAsia"/>
                <w:noProof/>
              </w:rPr>
              <w:t>Urban vs. Rural Charging Gaps</w:t>
            </w:r>
            <w:r w:rsidR="00235BAD">
              <w:rPr>
                <w:noProof/>
                <w:webHidden/>
              </w:rPr>
              <w:tab/>
            </w:r>
            <w:r w:rsidR="00235BAD">
              <w:rPr>
                <w:noProof/>
                <w:webHidden/>
              </w:rPr>
              <w:fldChar w:fldCharType="begin"/>
            </w:r>
            <w:r w:rsidR="00235BAD">
              <w:rPr>
                <w:noProof/>
                <w:webHidden/>
              </w:rPr>
              <w:instrText xml:space="preserve"> PAGEREF _Toc211000662 \h </w:instrText>
            </w:r>
            <w:r w:rsidR="00235BAD">
              <w:rPr>
                <w:noProof/>
                <w:webHidden/>
              </w:rPr>
            </w:r>
            <w:r w:rsidR="00235BAD">
              <w:rPr>
                <w:noProof/>
                <w:webHidden/>
              </w:rPr>
              <w:fldChar w:fldCharType="separate"/>
            </w:r>
            <w:r w:rsidR="00235BAD">
              <w:rPr>
                <w:noProof/>
                <w:webHidden/>
              </w:rPr>
              <w:t>19</w:t>
            </w:r>
            <w:r w:rsidR="00235BAD">
              <w:rPr>
                <w:noProof/>
                <w:webHidden/>
              </w:rPr>
              <w:fldChar w:fldCharType="end"/>
            </w:r>
          </w:hyperlink>
        </w:p>
        <w:p w14:paraId="2CCC8C48" w14:textId="6A0704AF" w:rsidR="00235BAD" w:rsidRDefault="00F344D7" w:rsidP="00235BAD">
          <w:pPr>
            <w:pStyle w:val="TOC3"/>
            <w:tabs>
              <w:tab w:val="right" w:leader="dot" w:pos="9016"/>
            </w:tabs>
            <w:spacing w:before="0" w:beforeAutospacing="0" w:after="0" w:afterAutospacing="0"/>
            <w:rPr>
              <w:noProof/>
            </w:rPr>
          </w:pPr>
          <w:hyperlink w:anchor="_Toc211000663" w:history="1">
            <w:r w:rsidR="00235BAD" w:rsidRPr="009D436C">
              <w:rPr>
                <w:rStyle w:val="Hyperlink"/>
                <w:rFonts w:eastAsiaTheme="majorEastAsia"/>
                <w:noProof/>
              </w:rPr>
              <w:t>Off-Grid &amp; Backup Renewable Charging Solutions</w:t>
            </w:r>
            <w:r w:rsidR="00235BAD">
              <w:rPr>
                <w:noProof/>
                <w:webHidden/>
              </w:rPr>
              <w:tab/>
            </w:r>
            <w:r w:rsidR="00235BAD">
              <w:rPr>
                <w:noProof/>
                <w:webHidden/>
              </w:rPr>
              <w:fldChar w:fldCharType="begin"/>
            </w:r>
            <w:r w:rsidR="00235BAD">
              <w:rPr>
                <w:noProof/>
                <w:webHidden/>
              </w:rPr>
              <w:instrText xml:space="preserve"> PAGEREF _Toc211000663 \h </w:instrText>
            </w:r>
            <w:r w:rsidR="00235BAD">
              <w:rPr>
                <w:noProof/>
                <w:webHidden/>
              </w:rPr>
            </w:r>
            <w:r w:rsidR="00235BAD">
              <w:rPr>
                <w:noProof/>
                <w:webHidden/>
              </w:rPr>
              <w:fldChar w:fldCharType="separate"/>
            </w:r>
            <w:r w:rsidR="00235BAD">
              <w:rPr>
                <w:noProof/>
                <w:webHidden/>
              </w:rPr>
              <w:t>20</w:t>
            </w:r>
            <w:r w:rsidR="00235BAD">
              <w:rPr>
                <w:noProof/>
                <w:webHidden/>
              </w:rPr>
              <w:fldChar w:fldCharType="end"/>
            </w:r>
          </w:hyperlink>
        </w:p>
        <w:p w14:paraId="3E2E791A" w14:textId="5E86A85C" w:rsidR="00235BAD" w:rsidRDefault="00F344D7" w:rsidP="00235BAD">
          <w:pPr>
            <w:pStyle w:val="TOC2"/>
            <w:tabs>
              <w:tab w:val="right" w:leader="dot" w:pos="9016"/>
            </w:tabs>
            <w:spacing w:before="0" w:beforeAutospacing="0" w:after="0" w:afterAutospacing="0"/>
            <w:rPr>
              <w:noProof/>
            </w:rPr>
          </w:pPr>
          <w:hyperlink w:anchor="_Toc211000664" w:history="1">
            <w:r w:rsidR="00235BAD" w:rsidRPr="009D436C">
              <w:rPr>
                <w:rStyle w:val="Hyperlink"/>
                <w:rFonts w:eastAsiaTheme="majorEastAsia"/>
                <w:noProof/>
              </w:rPr>
              <w:t>6.</w:t>
            </w:r>
            <w:r w:rsidR="00235BAD" w:rsidRPr="009D436C">
              <w:rPr>
                <w:rStyle w:val="Hyperlink"/>
                <w:rFonts w:eastAsiaTheme="majorEastAsia"/>
                <w:noProof/>
                <w:lang w:val="en-US"/>
              </w:rPr>
              <w:t>5</w:t>
            </w:r>
            <w:r w:rsidR="00235BAD" w:rsidRPr="009D436C">
              <w:rPr>
                <w:rStyle w:val="Hyperlink"/>
                <w:rFonts w:eastAsiaTheme="majorEastAsia"/>
                <w:noProof/>
              </w:rPr>
              <w:t xml:space="preserve"> Urban Sustainability Trends</w:t>
            </w:r>
            <w:r w:rsidR="00235BAD">
              <w:rPr>
                <w:noProof/>
                <w:webHidden/>
              </w:rPr>
              <w:tab/>
            </w:r>
            <w:r w:rsidR="00235BAD">
              <w:rPr>
                <w:noProof/>
                <w:webHidden/>
              </w:rPr>
              <w:fldChar w:fldCharType="begin"/>
            </w:r>
            <w:r w:rsidR="00235BAD">
              <w:rPr>
                <w:noProof/>
                <w:webHidden/>
              </w:rPr>
              <w:instrText xml:space="preserve"> PAGEREF _Toc211000664 \h </w:instrText>
            </w:r>
            <w:r w:rsidR="00235BAD">
              <w:rPr>
                <w:noProof/>
                <w:webHidden/>
              </w:rPr>
            </w:r>
            <w:r w:rsidR="00235BAD">
              <w:rPr>
                <w:noProof/>
                <w:webHidden/>
              </w:rPr>
              <w:fldChar w:fldCharType="separate"/>
            </w:r>
            <w:r w:rsidR="00235BAD">
              <w:rPr>
                <w:noProof/>
                <w:webHidden/>
              </w:rPr>
              <w:t>20</w:t>
            </w:r>
            <w:r w:rsidR="00235BAD">
              <w:rPr>
                <w:noProof/>
                <w:webHidden/>
              </w:rPr>
              <w:fldChar w:fldCharType="end"/>
            </w:r>
          </w:hyperlink>
        </w:p>
        <w:p w14:paraId="17E8B736" w14:textId="0EBB1997" w:rsidR="00235BAD" w:rsidRDefault="00F344D7" w:rsidP="00235BAD">
          <w:pPr>
            <w:pStyle w:val="TOC3"/>
            <w:tabs>
              <w:tab w:val="right" w:leader="dot" w:pos="9016"/>
            </w:tabs>
            <w:spacing w:before="0" w:beforeAutospacing="0" w:after="0" w:afterAutospacing="0"/>
            <w:rPr>
              <w:noProof/>
            </w:rPr>
          </w:pPr>
          <w:hyperlink w:anchor="_Toc211000665" w:history="1">
            <w:r w:rsidR="00235BAD" w:rsidRPr="009D436C">
              <w:rPr>
                <w:rStyle w:val="Hyperlink"/>
                <w:rFonts w:eastAsiaTheme="majorEastAsia"/>
                <w:noProof/>
              </w:rPr>
              <w:t>Renewable Energy in Public Institutions</w:t>
            </w:r>
            <w:r w:rsidR="00235BAD">
              <w:rPr>
                <w:noProof/>
                <w:webHidden/>
              </w:rPr>
              <w:tab/>
            </w:r>
            <w:r w:rsidR="00235BAD">
              <w:rPr>
                <w:noProof/>
                <w:webHidden/>
              </w:rPr>
              <w:fldChar w:fldCharType="begin"/>
            </w:r>
            <w:r w:rsidR="00235BAD">
              <w:rPr>
                <w:noProof/>
                <w:webHidden/>
              </w:rPr>
              <w:instrText xml:space="preserve"> PAGEREF _Toc211000665 \h </w:instrText>
            </w:r>
            <w:r w:rsidR="00235BAD">
              <w:rPr>
                <w:noProof/>
                <w:webHidden/>
              </w:rPr>
            </w:r>
            <w:r w:rsidR="00235BAD">
              <w:rPr>
                <w:noProof/>
                <w:webHidden/>
              </w:rPr>
              <w:fldChar w:fldCharType="separate"/>
            </w:r>
            <w:r w:rsidR="00235BAD">
              <w:rPr>
                <w:noProof/>
                <w:webHidden/>
              </w:rPr>
              <w:t>21</w:t>
            </w:r>
            <w:r w:rsidR="00235BAD">
              <w:rPr>
                <w:noProof/>
                <w:webHidden/>
              </w:rPr>
              <w:fldChar w:fldCharType="end"/>
            </w:r>
          </w:hyperlink>
        </w:p>
        <w:p w14:paraId="55C94126" w14:textId="2E0D3F87" w:rsidR="00235BAD" w:rsidRDefault="00F344D7" w:rsidP="00235BAD">
          <w:pPr>
            <w:pStyle w:val="TOC1"/>
            <w:spacing w:before="0" w:beforeAutospacing="0" w:after="0" w:afterAutospacing="0"/>
          </w:pPr>
          <w:hyperlink w:anchor="_Toc211000666" w:history="1">
            <w:r w:rsidR="00235BAD" w:rsidRPr="009D436C">
              <w:rPr>
                <w:rStyle w:val="Hyperlink"/>
              </w:rPr>
              <w:t>7. Competitor Analysis</w:t>
            </w:r>
            <w:r w:rsidR="00235BAD">
              <w:rPr>
                <w:webHidden/>
              </w:rPr>
              <w:tab/>
            </w:r>
            <w:r w:rsidR="00235BAD">
              <w:rPr>
                <w:webHidden/>
              </w:rPr>
              <w:fldChar w:fldCharType="begin"/>
            </w:r>
            <w:r w:rsidR="00235BAD">
              <w:rPr>
                <w:webHidden/>
              </w:rPr>
              <w:instrText xml:space="preserve"> PAGEREF _Toc211000666 \h </w:instrText>
            </w:r>
            <w:r w:rsidR="00235BAD">
              <w:rPr>
                <w:webHidden/>
              </w:rPr>
            </w:r>
            <w:r w:rsidR="00235BAD">
              <w:rPr>
                <w:webHidden/>
              </w:rPr>
              <w:fldChar w:fldCharType="separate"/>
            </w:r>
            <w:r w:rsidR="00235BAD">
              <w:rPr>
                <w:webHidden/>
              </w:rPr>
              <w:t>22</w:t>
            </w:r>
            <w:r w:rsidR="00235BAD">
              <w:rPr>
                <w:webHidden/>
              </w:rPr>
              <w:fldChar w:fldCharType="end"/>
            </w:r>
          </w:hyperlink>
        </w:p>
        <w:p w14:paraId="24D520EE" w14:textId="4C0D15DA" w:rsidR="00235BAD" w:rsidRDefault="00F344D7" w:rsidP="00235BAD">
          <w:pPr>
            <w:pStyle w:val="TOC2"/>
            <w:tabs>
              <w:tab w:val="right" w:leader="dot" w:pos="9016"/>
            </w:tabs>
            <w:spacing w:before="0" w:beforeAutospacing="0" w:after="0" w:afterAutospacing="0"/>
            <w:rPr>
              <w:noProof/>
            </w:rPr>
          </w:pPr>
          <w:hyperlink w:anchor="_Toc211000667" w:history="1">
            <w:r w:rsidR="00235BAD" w:rsidRPr="009D436C">
              <w:rPr>
                <w:rStyle w:val="Hyperlink"/>
                <w:rFonts w:eastAsiaTheme="majorEastAsia"/>
                <w:noProof/>
              </w:rPr>
              <w:t>7.</w:t>
            </w:r>
            <w:r w:rsidR="00235BAD" w:rsidRPr="009D436C">
              <w:rPr>
                <w:rStyle w:val="Hyperlink"/>
                <w:rFonts w:eastAsiaTheme="majorEastAsia"/>
                <w:noProof/>
                <w:lang w:val="en-US"/>
              </w:rPr>
              <w:t>1</w:t>
            </w:r>
            <w:r w:rsidR="00235BAD" w:rsidRPr="009D436C">
              <w:rPr>
                <w:rStyle w:val="Hyperlink"/>
                <w:rFonts w:eastAsiaTheme="majorEastAsia"/>
                <w:noProof/>
              </w:rPr>
              <w:t xml:space="preserve"> Key Competitor Categories</w:t>
            </w:r>
            <w:r w:rsidR="00235BAD">
              <w:rPr>
                <w:noProof/>
                <w:webHidden/>
              </w:rPr>
              <w:tab/>
            </w:r>
            <w:r w:rsidR="00235BAD">
              <w:rPr>
                <w:noProof/>
                <w:webHidden/>
              </w:rPr>
              <w:fldChar w:fldCharType="begin"/>
            </w:r>
            <w:r w:rsidR="00235BAD">
              <w:rPr>
                <w:noProof/>
                <w:webHidden/>
              </w:rPr>
              <w:instrText xml:space="preserve"> PAGEREF _Toc211000667 \h </w:instrText>
            </w:r>
            <w:r w:rsidR="00235BAD">
              <w:rPr>
                <w:noProof/>
                <w:webHidden/>
              </w:rPr>
            </w:r>
            <w:r w:rsidR="00235BAD">
              <w:rPr>
                <w:noProof/>
                <w:webHidden/>
              </w:rPr>
              <w:fldChar w:fldCharType="separate"/>
            </w:r>
            <w:r w:rsidR="00235BAD">
              <w:rPr>
                <w:noProof/>
                <w:webHidden/>
              </w:rPr>
              <w:t>22</w:t>
            </w:r>
            <w:r w:rsidR="00235BAD">
              <w:rPr>
                <w:noProof/>
                <w:webHidden/>
              </w:rPr>
              <w:fldChar w:fldCharType="end"/>
            </w:r>
          </w:hyperlink>
        </w:p>
        <w:p w14:paraId="1F5D00F0" w14:textId="1913AE06" w:rsidR="00235BAD" w:rsidRDefault="00F344D7" w:rsidP="00235BAD">
          <w:pPr>
            <w:pStyle w:val="TOC3"/>
            <w:tabs>
              <w:tab w:val="right" w:leader="dot" w:pos="9016"/>
            </w:tabs>
            <w:spacing w:before="0" w:beforeAutospacing="0" w:after="0" w:afterAutospacing="0"/>
            <w:rPr>
              <w:noProof/>
            </w:rPr>
          </w:pPr>
          <w:hyperlink w:anchor="_Toc211000668" w:history="1">
            <w:r w:rsidR="00235BAD" w:rsidRPr="009D436C">
              <w:rPr>
                <w:rStyle w:val="Hyperlink"/>
                <w:rFonts w:eastAsiaTheme="majorEastAsia"/>
                <w:noProof/>
              </w:rPr>
              <w:t>A. Small Wind Turbines (Commercial)</w:t>
            </w:r>
            <w:r w:rsidR="00235BAD">
              <w:rPr>
                <w:noProof/>
                <w:webHidden/>
              </w:rPr>
              <w:tab/>
            </w:r>
            <w:r w:rsidR="00235BAD">
              <w:rPr>
                <w:noProof/>
                <w:webHidden/>
              </w:rPr>
              <w:fldChar w:fldCharType="begin"/>
            </w:r>
            <w:r w:rsidR="00235BAD">
              <w:rPr>
                <w:noProof/>
                <w:webHidden/>
              </w:rPr>
              <w:instrText xml:space="preserve"> PAGEREF _Toc211000668 \h </w:instrText>
            </w:r>
            <w:r w:rsidR="00235BAD">
              <w:rPr>
                <w:noProof/>
                <w:webHidden/>
              </w:rPr>
            </w:r>
            <w:r w:rsidR="00235BAD">
              <w:rPr>
                <w:noProof/>
                <w:webHidden/>
              </w:rPr>
              <w:fldChar w:fldCharType="separate"/>
            </w:r>
            <w:r w:rsidR="00235BAD">
              <w:rPr>
                <w:noProof/>
                <w:webHidden/>
              </w:rPr>
              <w:t>22</w:t>
            </w:r>
            <w:r w:rsidR="00235BAD">
              <w:rPr>
                <w:noProof/>
                <w:webHidden/>
              </w:rPr>
              <w:fldChar w:fldCharType="end"/>
            </w:r>
          </w:hyperlink>
        </w:p>
        <w:p w14:paraId="4DF9ACB0" w14:textId="7F49BCAD" w:rsidR="00235BAD" w:rsidRDefault="00F344D7" w:rsidP="00235BAD">
          <w:pPr>
            <w:pStyle w:val="TOC3"/>
            <w:tabs>
              <w:tab w:val="right" w:leader="dot" w:pos="9016"/>
            </w:tabs>
            <w:spacing w:before="0" w:beforeAutospacing="0" w:after="0" w:afterAutospacing="0"/>
            <w:rPr>
              <w:noProof/>
            </w:rPr>
          </w:pPr>
          <w:hyperlink w:anchor="_Toc211000669" w:history="1">
            <w:r w:rsidR="00235BAD" w:rsidRPr="009D436C">
              <w:rPr>
                <w:rStyle w:val="Hyperlink"/>
                <w:rFonts w:eastAsiaTheme="majorEastAsia"/>
                <w:noProof/>
              </w:rPr>
              <w:t>B. Rooftop Compact Wind Systems</w:t>
            </w:r>
            <w:r w:rsidR="00235BAD">
              <w:rPr>
                <w:noProof/>
                <w:webHidden/>
              </w:rPr>
              <w:tab/>
            </w:r>
            <w:r w:rsidR="00235BAD">
              <w:rPr>
                <w:noProof/>
                <w:webHidden/>
              </w:rPr>
              <w:fldChar w:fldCharType="begin"/>
            </w:r>
            <w:r w:rsidR="00235BAD">
              <w:rPr>
                <w:noProof/>
                <w:webHidden/>
              </w:rPr>
              <w:instrText xml:space="preserve"> PAGEREF _Toc211000669 \h </w:instrText>
            </w:r>
            <w:r w:rsidR="00235BAD">
              <w:rPr>
                <w:noProof/>
                <w:webHidden/>
              </w:rPr>
            </w:r>
            <w:r w:rsidR="00235BAD">
              <w:rPr>
                <w:noProof/>
                <w:webHidden/>
              </w:rPr>
              <w:fldChar w:fldCharType="separate"/>
            </w:r>
            <w:r w:rsidR="00235BAD">
              <w:rPr>
                <w:noProof/>
                <w:webHidden/>
              </w:rPr>
              <w:t>22</w:t>
            </w:r>
            <w:r w:rsidR="00235BAD">
              <w:rPr>
                <w:noProof/>
                <w:webHidden/>
              </w:rPr>
              <w:fldChar w:fldCharType="end"/>
            </w:r>
          </w:hyperlink>
        </w:p>
        <w:p w14:paraId="7E62A9EF" w14:textId="10DB5595" w:rsidR="00235BAD" w:rsidRDefault="00F344D7" w:rsidP="00235BAD">
          <w:pPr>
            <w:pStyle w:val="TOC3"/>
            <w:tabs>
              <w:tab w:val="right" w:leader="dot" w:pos="9016"/>
            </w:tabs>
            <w:spacing w:before="0" w:beforeAutospacing="0" w:after="0" w:afterAutospacing="0"/>
            <w:rPr>
              <w:noProof/>
            </w:rPr>
          </w:pPr>
          <w:hyperlink w:anchor="_Toc211000670" w:history="1">
            <w:r w:rsidR="00235BAD" w:rsidRPr="009D436C">
              <w:rPr>
                <w:rStyle w:val="Hyperlink"/>
                <w:rFonts w:eastAsiaTheme="majorEastAsia"/>
                <w:noProof/>
              </w:rPr>
              <w:t>C. DIY Wind Kits</w:t>
            </w:r>
            <w:r w:rsidR="00235BAD">
              <w:rPr>
                <w:noProof/>
                <w:webHidden/>
              </w:rPr>
              <w:tab/>
            </w:r>
            <w:r w:rsidR="00235BAD">
              <w:rPr>
                <w:noProof/>
                <w:webHidden/>
              </w:rPr>
              <w:fldChar w:fldCharType="begin"/>
            </w:r>
            <w:r w:rsidR="00235BAD">
              <w:rPr>
                <w:noProof/>
                <w:webHidden/>
              </w:rPr>
              <w:instrText xml:space="preserve"> PAGEREF _Toc211000670 \h </w:instrText>
            </w:r>
            <w:r w:rsidR="00235BAD">
              <w:rPr>
                <w:noProof/>
                <w:webHidden/>
              </w:rPr>
            </w:r>
            <w:r w:rsidR="00235BAD">
              <w:rPr>
                <w:noProof/>
                <w:webHidden/>
              </w:rPr>
              <w:fldChar w:fldCharType="separate"/>
            </w:r>
            <w:r w:rsidR="00235BAD">
              <w:rPr>
                <w:noProof/>
                <w:webHidden/>
              </w:rPr>
              <w:t>23</w:t>
            </w:r>
            <w:r w:rsidR="00235BAD">
              <w:rPr>
                <w:noProof/>
                <w:webHidden/>
              </w:rPr>
              <w:fldChar w:fldCharType="end"/>
            </w:r>
          </w:hyperlink>
        </w:p>
        <w:p w14:paraId="2A1E3966" w14:textId="4E1EDC04" w:rsidR="00235BAD" w:rsidRDefault="00F344D7" w:rsidP="00235BAD">
          <w:pPr>
            <w:pStyle w:val="TOC2"/>
            <w:tabs>
              <w:tab w:val="right" w:leader="dot" w:pos="9016"/>
            </w:tabs>
            <w:spacing w:before="0" w:beforeAutospacing="0" w:after="0" w:afterAutospacing="0"/>
            <w:rPr>
              <w:noProof/>
            </w:rPr>
          </w:pPr>
          <w:hyperlink w:anchor="_Toc211000671" w:history="1">
            <w:r w:rsidR="00235BAD" w:rsidRPr="009D436C">
              <w:rPr>
                <w:rStyle w:val="Hyperlink"/>
                <w:rFonts w:eastAsiaTheme="majorEastAsia"/>
                <w:noProof/>
              </w:rPr>
              <w:t>7.</w:t>
            </w:r>
            <w:r w:rsidR="00235BAD" w:rsidRPr="009D436C">
              <w:rPr>
                <w:rStyle w:val="Hyperlink"/>
                <w:rFonts w:eastAsiaTheme="majorEastAsia"/>
                <w:noProof/>
                <w:lang w:val="en-US"/>
              </w:rPr>
              <w:t>2</w:t>
            </w:r>
            <w:r w:rsidR="00235BAD" w:rsidRPr="009D436C">
              <w:rPr>
                <w:rStyle w:val="Hyperlink"/>
                <w:rFonts w:eastAsiaTheme="majorEastAsia"/>
                <w:noProof/>
              </w:rPr>
              <w:t xml:space="preserve"> Tack-Tek’s Unique Value Proposition</w:t>
            </w:r>
            <w:r w:rsidR="00235BAD">
              <w:rPr>
                <w:noProof/>
                <w:webHidden/>
              </w:rPr>
              <w:tab/>
            </w:r>
            <w:r w:rsidR="00235BAD">
              <w:rPr>
                <w:noProof/>
                <w:webHidden/>
              </w:rPr>
              <w:fldChar w:fldCharType="begin"/>
            </w:r>
            <w:r w:rsidR="00235BAD">
              <w:rPr>
                <w:noProof/>
                <w:webHidden/>
              </w:rPr>
              <w:instrText xml:space="preserve"> PAGEREF _Toc211000671 \h </w:instrText>
            </w:r>
            <w:r w:rsidR="00235BAD">
              <w:rPr>
                <w:noProof/>
                <w:webHidden/>
              </w:rPr>
            </w:r>
            <w:r w:rsidR="00235BAD">
              <w:rPr>
                <w:noProof/>
                <w:webHidden/>
              </w:rPr>
              <w:fldChar w:fldCharType="separate"/>
            </w:r>
            <w:r w:rsidR="00235BAD">
              <w:rPr>
                <w:noProof/>
                <w:webHidden/>
              </w:rPr>
              <w:t>23</w:t>
            </w:r>
            <w:r w:rsidR="00235BAD">
              <w:rPr>
                <w:noProof/>
                <w:webHidden/>
              </w:rPr>
              <w:fldChar w:fldCharType="end"/>
            </w:r>
          </w:hyperlink>
        </w:p>
        <w:p w14:paraId="648CD665" w14:textId="11032CC0" w:rsidR="00235BAD" w:rsidRDefault="00F344D7" w:rsidP="00235BAD">
          <w:pPr>
            <w:pStyle w:val="TOC3"/>
            <w:tabs>
              <w:tab w:val="right" w:leader="dot" w:pos="9016"/>
            </w:tabs>
            <w:spacing w:before="0" w:beforeAutospacing="0" w:after="0" w:afterAutospacing="0"/>
            <w:rPr>
              <w:noProof/>
            </w:rPr>
          </w:pPr>
          <w:hyperlink w:anchor="_Toc211000672" w:history="1">
            <w:r w:rsidR="00235BAD" w:rsidRPr="009D436C">
              <w:rPr>
                <w:rStyle w:val="Hyperlink"/>
                <w:rFonts w:eastAsiaTheme="majorEastAsia"/>
                <w:noProof/>
              </w:rPr>
              <w:t>A. Enclosed, Safer Operation</w:t>
            </w:r>
            <w:r w:rsidR="00235BAD">
              <w:rPr>
                <w:noProof/>
                <w:webHidden/>
              </w:rPr>
              <w:tab/>
            </w:r>
            <w:r w:rsidR="00235BAD">
              <w:rPr>
                <w:noProof/>
                <w:webHidden/>
              </w:rPr>
              <w:fldChar w:fldCharType="begin"/>
            </w:r>
            <w:r w:rsidR="00235BAD">
              <w:rPr>
                <w:noProof/>
                <w:webHidden/>
              </w:rPr>
              <w:instrText xml:space="preserve"> PAGEREF _Toc211000672 \h </w:instrText>
            </w:r>
            <w:r w:rsidR="00235BAD">
              <w:rPr>
                <w:noProof/>
                <w:webHidden/>
              </w:rPr>
            </w:r>
            <w:r w:rsidR="00235BAD">
              <w:rPr>
                <w:noProof/>
                <w:webHidden/>
              </w:rPr>
              <w:fldChar w:fldCharType="separate"/>
            </w:r>
            <w:r w:rsidR="00235BAD">
              <w:rPr>
                <w:noProof/>
                <w:webHidden/>
              </w:rPr>
              <w:t>23</w:t>
            </w:r>
            <w:r w:rsidR="00235BAD">
              <w:rPr>
                <w:noProof/>
                <w:webHidden/>
              </w:rPr>
              <w:fldChar w:fldCharType="end"/>
            </w:r>
          </w:hyperlink>
        </w:p>
        <w:p w14:paraId="0A09C074" w14:textId="0F909575" w:rsidR="00235BAD" w:rsidRDefault="00F344D7" w:rsidP="00235BAD">
          <w:pPr>
            <w:pStyle w:val="TOC3"/>
            <w:tabs>
              <w:tab w:val="right" w:leader="dot" w:pos="9016"/>
            </w:tabs>
            <w:spacing w:before="0" w:beforeAutospacing="0" w:after="0" w:afterAutospacing="0"/>
            <w:rPr>
              <w:noProof/>
            </w:rPr>
          </w:pPr>
          <w:hyperlink w:anchor="_Toc211000673" w:history="1">
            <w:r w:rsidR="00235BAD" w:rsidRPr="009D436C">
              <w:rPr>
                <w:rStyle w:val="Hyperlink"/>
                <w:rFonts w:eastAsiaTheme="majorEastAsia"/>
                <w:noProof/>
              </w:rPr>
              <w:t>B. Efficient Energy Generation via Magnet-Coil Optimization</w:t>
            </w:r>
            <w:r w:rsidR="00235BAD">
              <w:rPr>
                <w:noProof/>
                <w:webHidden/>
              </w:rPr>
              <w:tab/>
            </w:r>
            <w:r w:rsidR="00235BAD">
              <w:rPr>
                <w:noProof/>
                <w:webHidden/>
              </w:rPr>
              <w:fldChar w:fldCharType="begin"/>
            </w:r>
            <w:r w:rsidR="00235BAD">
              <w:rPr>
                <w:noProof/>
                <w:webHidden/>
              </w:rPr>
              <w:instrText xml:space="preserve"> PAGEREF _Toc211000673 \h </w:instrText>
            </w:r>
            <w:r w:rsidR="00235BAD">
              <w:rPr>
                <w:noProof/>
                <w:webHidden/>
              </w:rPr>
            </w:r>
            <w:r w:rsidR="00235BAD">
              <w:rPr>
                <w:noProof/>
                <w:webHidden/>
              </w:rPr>
              <w:fldChar w:fldCharType="separate"/>
            </w:r>
            <w:r w:rsidR="00235BAD">
              <w:rPr>
                <w:noProof/>
                <w:webHidden/>
              </w:rPr>
              <w:t>23</w:t>
            </w:r>
            <w:r w:rsidR="00235BAD">
              <w:rPr>
                <w:noProof/>
                <w:webHidden/>
              </w:rPr>
              <w:fldChar w:fldCharType="end"/>
            </w:r>
          </w:hyperlink>
        </w:p>
        <w:p w14:paraId="3328DADD" w14:textId="3C4A4550" w:rsidR="00235BAD" w:rsidRDefault="00F344D7" w:rsidP="00235BAD">
          <w:pPr>
            <w:pStyle w:val="TOC3"/>
            <w:tabs>
              <w:tab w:val="right" w:leader="dot" w:pos="9016"/>
            </w:tabs>
            <w:spacing w:before="0" w:beforeAutospacing="0" w:after="0" w:afterAutospacing="0"/>
            <w:rPr>
              <w:noProof/>
            </w:rPr>
          </w:pPr>
          <w:hyperlink w:anchor="_Toc211000674" w:history="1">
            <w:r w:rsidR="00235BAD" w:rsidRPr="009D436C">
              <w:rPr>
                <w:rStyle w:val="Hyperlink"/>
                <w:rFonts w:eastAsiaTheme="majorEastAsia"/>
                <w:noProof/>
              </w:rPr>
              <w:t>C. Superior in Constrained and Urban Environments</w:t>
            </w:r>
            <w:r w:rsidR="00235BAD">
              <w:rPr>
                <w:noProof/>
                <w:webHidden/>
              </w:rPr>
              <w:tab/>
            </w:r>
            <w:r w:rsidR="00235BAD">
              <w:rPr>
                <w:noProof/>
                <w:webHidden/>
              </w:rPr>
              <w:fldChar w:fldCharType="begin"/>
            </w:r>
            <w:r w:rsidR="00235BAD">
              <w:rPr>
                <w:noProof/>
                <w:webHidden/>
              </w:rPr>
              <w:instrText xml:space="preserve"> PAGEREF _Toc211000674 \h </w:instrText>
            </w:r>
            <w:r w:rsidR="00235BAD">
              <w:rPr>
                <w:noProof/>
                <w:webHidden/>
              </w:rPr>
            </w:r>
            <w:r w:rsidR="00235BAD">
              <w:rPr>
                <w:noProof/>
                <w:webHidden/>
              </w:rPr>
              <w:fldChar w:fldCharType="separate"/>
            </w:r>
            <w:r w:rsidR="00235BAD">
              <w:rPr>
                <w:noProof/>
                <w:webHidden/>
              </w:rPr>
              <w:t>23</w:t>
            </w:r>
            <w:r w:rsidR="00235BAD">
              <w:rPr>
                <w:noProof/>
                <w:webHidden/>
              </w:rPr>
              <w:fldChar w:fldCharType="end"/>
            </w:r>
          </w:hyperlink>
        </w:p>
        <w:p w14:paraId="41611705" w14:textId="3E4904F5" w:rsidR="00235BAD" w:rsidRDefault="00F344D7" w:rsidP="00235BAD">
          <w:pPr>
            <w:pStyle w:val="TOC3"/>
            <w:tabs>
              <w:tab w:val="right" w:leader="dot" w:pos="9016"/>
            </w:tabs>
            <w:spacing w:before="0" w:beforeAutospacing="0" w:after="0" w:afterAutospacing="0"/>
            <w:rPr>
              <w:noProof/>
            </w:rPr>
          </w:pPr>
          <w:hyperlink w:anchor="_Toc211000675" w:history="1">
            <w:r w:rsidR="00235BAD" w:rsidRPr="009D436C">
              <w:rPr>
                <w:rStyle w:val="Hyperlink"/>
                <w:rFonts w:eastAsiaTheme="majorEastAsia"/>
                <w:noProof/>
              </w:rPr>
              <w:t>D. Licensing and Local Production Potential</w:t>
            </w:r>
            <w:r w:rsidR="00235BAD">
              <w:rPr>
                <w:noProof/>
                <w:webHidden/>
              </w:rPr>
              <w:tab/>
            </w:r>
            <w:r w:rsidR="00235BAD">
              <w:rPr>
                <w:noProof/>
                <w:webHidden/>
              </w:rPr>
              <w:fldChar w:fldCharType="begin"/>
            </w:r>
            <w:r w:rsidR="00235BAD">
              <w:rPr>
                <w:noProof/>
                <w:webHidden/>
              </w:rPr>
              <w:instrText xml:space="preserve"> PAGEREF _Toc211000675 \h </w:instrText>
            </w:r>
            <w:r w:rsidR="00235BAD">
              <w:rPr>
                <w:noProof/>
                <w:webHidden/>
              </w:rPr>
            </w:r>
            <w:r w:rsidR="00235BAD">
              <w:rPr>
                <w:noProof/>
                <w:webHidden/>
              </w:rPr>
              <w:fldChar w:fldCharType="separate"/>
            </w:r>
            <w:r w:rsidR="00235BAD">
              <w:rPr>
                <w:noProof/>
                <w:webHidden/>
              </w:rPr>
              <w:t>24</w:t>
            </w:r>
            <w:r w:rsidR="00235BAD">
              <w:rPr>
                <w:noProof/>
                <w:webHidden/>
              </w:rPr>
              <w:fldChar w:fldCharType="end"/>
            </w:r>
          </w:hyperlink>
        </w:p>
        <w:p w14:paraId="44BCE046" w14:textId="46F05B28" w:rsidR="00235BAD" w:rsidRDefault="00F344D7" w:rsidP="00235BAD">
          <w:pPr>
            <w:pStyle w:val="TOC1"/>
            <w:spacing w:before="0" w:beforeAutospacing="0" w:after="0" w:afterAutospacing="0"/>
          </w:pPr>
          <w:hyperlink w:anchor="_Toc211000676" w:history="1">
            <w:r w:rsidR="00235BAD" w:rsidRPr="009D436C">
              <w:rPr>
                <w:rStyle w:val="Hyperlink"/>
              </w:rPr>
              <w:t>8. Product Development Plan</w:t>
            </w:r>
            <w:r w:rsidR="00235BAD">
              <w:rPr>
                <w:webHidden/>
              </w:rPr>
              <w:tab/>
            </w:r>
            <w:r w:rsidR="00235BAD">
              <w:rPr>
                <w:webHidden/>
              </w:rPr>
              <w:fldChar w:fldCharType="begin"/>
            </w:r>
            <w:r w:rsidR="00235BAD">
              <w:rPr>
                <w:webHidden/>
              </w:rPr>
              <w:instrText xml:space="preserve"> PAGEREF _Toc211000676 \h </w:instrText>
            </w:r>
            <w:r w:rsidR="00235BAD">
              <w:rPr>
                <w:webHidden/>
              </w:rPr>
            </w:r>
            <w:r w:rsidR="00235BAD">
              <w:rPr>
                <w:webHidden/>
              </w:rPr>
              <w:fldChar w:fldCharType="separate"/>
            </w:r>
            <w:r w:rsidR="00235BAD">
              <w:rPr>
                <w:webHidden/>
              </w:rPr>
              <w:t>24</w:t>
            </w:r>
            <w:r w:rsidR="00235BAD">
              <w:rPr>
                <w:webHidden/>
              </w:rPr>
              <w:fldChar w:fldCharType="end"/>
            </w:r>
          </w:hyperlink>
        </w:p>
        <w:p w14:paraId="1CF4C5E2" w14:textId="74AE27B3" w:rsidR="00235BAD" w:rsidRDefault="00F344D7" w:rsidP="00235BAD">
          <w:pPr>
            <w:pStyle w:val="TOC2"/>
            <w:tabs>
              <w:tab w:val="right" w:leader="dot" w:pos="9016"/>
            </w:tabs>
            <w:spacing w:before="0" w:beforeAutospacing="0" w:after="0" w:afterAutospacing="0"/>
            <w:rPr>
              <w:noProof/>
            </w:rPr>
          </w:pPr>
          <w:hyperlink w:anchor="_Toc211000677" w:history="1">
            <w:r w:rsidR="00235BAD" w:rsidRPr="009D436C">
              <w:rPr>
                <w:rStyle w:val="Hyperlink"/>
                <w:rFonts w:eastAsiaTheme="majorEastAsia"/>
                <w:noProof/>
                <w:lang w:val="en-US"/>
              </w:rPr>
              <w:t>8</w:t>
            </w:r>
            <w:r w:rsidR="00235BAD" w:rsidRPr="009D436C">
              <w:rPr>
                <w:rStyle w:val="Hyperlink"/>
                <w:rFonts w:eastAsiaTheme="majorEastAsia"/>
                <w:noProof/>
              </w:rPr>
              <w:t>.</w:t>
            </w:r>
            <w:r w:rsidR="00235BAD" w:rsidRPr="009D436C">
              <w:rPr>
                <w:rStyle w:val="Hyperlink"/>
                <w:rFonts w:eastAsiaTheme="majorEastAsia"/>
                <w:noProof/>
                <w:lang w:val="en-US"/>
              </w:rPr>
              <w:t>1</w:t>
            </w:r>
            <w:r w:rsidR="00235BAD" w:rsidRPr="009D436C">
              <w:rPr>
                <w:rStyle w:val="Hyperlink"/>
                <w:rFonts w:eastAsiaTheme="majorEastAsia"/>
                <w:noProof/>
              </w:rPr>
              <w:t xml:space="preserve"> Prototype Milestones</w:t>
            </w:r>
            <w:r w:rsidR="00235BAD">
              <w:rPr>
                <w:noProof/>
                <w:webHidden/>
              </w:rPr>
              <w:tab/>
            </w:r>
            <w:r w:rsidR="00235BAD">
              <w:rPr>
                <w:noProof/>
                <w:webHidden/>
              </w:rPr>
              <w:fldChar w:fldCharType="begin"/>
            </w:r>
            <w:r w:rsidR="00235BAD">
              <w:rPr>
                <w:noProof/>
                <w:webHidden/>
              </w:rPr>
              <w:instrText xml:space="preserve"> PAGEREF _Toc211000677 \h </w:instrText>
            </w:r>
            <w:r w:rsidR="00235BAD">
              <w:rPr>
                <w:noProof/>
                <w:webHidden/>
              </w:rPr>
            </w:r>
            <w:r w:rsidR="00235BAD">
              <w:rPr>
                <w:noProof/>
                <w:webHidden/>
              </w:rPr>
              <w:fldChar w:fldCharType="separate"/>
            </w:r>
            <w:r w:rsidR="00235BAD">
              <w:rPr>
                <w:noProof/>
                <w:webHidden/>
              </w:rPr>
              <w:t>24</w:t>
            </w:r>
            <w:r w:rsidR="00235BAD">
              <w:rPr>
                <w:noProof/>
                <w:webHidden/>
              </w:rPr>
              <w:fldChar w:fldCharType="end"/>
            </w:r>
          </w:hyperlink>
        </w:p>
        <w:p w14:paraId="75582A84" w14:textId="5D22BDC4" w:rsidR="00235BAD" w:rsidRDefault="00F344D7" w:rsidP="00235BAD">
          <w:pPr>
            <w:pStyle w:val="TOC2"/>
            <w:tabs>
              <w:tab w:val="right" w:leader="dot" w:pos="9016"/>
            </w:tabs>
            <w:spacing w:before="0" w:beforeAutospacing="0" w:after="0" w:afterAutospacing="0"/>
            <w:rPr>
              <w:noProof/>
            </w:rPr>
          </w:pPr>
          <w:hyperlink w:anchor="_Toc211000678" w:history="1">
            <w:r w:rsidR="00235BAD" w:rsidRPr="009D436C">
              <w:rPr>
                <w:rStyle w:val="Hyperlink"/>
                <w:rFonts w:eastAsiaTheme="majorEastAsia"/>
                <w:noProof/>
                <w:lang w:val="en-US"/>
              </w:rPr>
              <w:t>8</w:t>
            </w:r>
            <w:r w:rsidR="00235BAD" w:rsidRPr="009D436C">
              <w:rPr>
                <w:rStyle w:val="Hyperlink"/>
                <w:rFonts w:eastAsiaTheme="majorEastAsia"/>
                <w:noProof/>
              </w:rPr>
              <w:t>.</w:t>
            </w:r>
            <w:r w:rsidR="00235BAD" w:rsidRPr="009D436C">
              <w:rPr>
                <w:rStyle w:val="Hyperlink"/>
                <w:rFonts w:eastAsiaTheme="majorEastAsia"/>
                <w:noProof/>
                <w:lang w:val="en-US"/>
              </w:rPr>
              <w:t>2</w:t>
            </w:r>
            <w:r w:rsidR="00235BAD" w:rsidRPr="009D436C">
              <w:rPr>
                <w:rStyle w:val="Hyperlink"/>
                <w:rFonts w:eastAsiaTheme="majorEastAsia"/>
                <w:noProof/>
              </w:rPr>
              <w:t xml:space="preserve"> Testing Goals</w:t>
            </w:r>
            <w:r w:rsidR="00235BAD">
              <w:rPr>
                <w:noProof/>
                <w:webHidden/>
              </w:rPr>
              <w:tab/>
            </w:r>
            <w:r w:rsidR="00235BAD">
              <w:rPr>
                <w:noProof/>
                <w:webHidden/>
              </w:rPr>
              <w:fldChar w:fldCharType="begin"/>
            </w:r>
            <w:r w:rsidR="00235BAD">
              <w:rPr>
                <w:noProof/>
                <w:webHidden/>
              </w:rPr>
              <w:instrText xml:space="preserve"> PAGEREF _Toc211000678 \h </w:instrText>
            </w:r>
            <w:r w:rsidR="00235BAD">
              <w:rPr>
                <w:noProof/>
                <w:webHidden/>
              </w:rPr>
            </w:r>
            <w:r w:rsidR="00235BAD">
              <w:rPr>
                <w:noProof/>
                <w:webHidden/>
              </w:rPr>
              <w:fldChar w:fldCharType="separate"/>
            </w:r>
            <w:r w:rsidR="00235BAD">
              <w:rPr>
                <w:noProof/>
                <w:webHidden/>
              </w:rPr>
              <w:t>24</w:t>
            </w:r>
            <w:r w:rsidR="00235BAD">
              <w:rPr>
                <w:noProof/>
                <w:webHidden/>
              </w:rPr>
              <w:fldChar w:fldCharType="end"/>
            </w:r>
          </w:hyperlink>
        </w:p>
        <w:p w14:paraId="52640BBA" w14:textId="1765EA31" w:rsidR="00235BAD" w:rsidRDefault="00F344D7" w:rsidP="00235BAD">
          <w:pPr>
            <w:pStyle w:val="TOC3"/>
            <w:tabs>
              <w:tab w:val="right" w:leader="dot" w:pos="9016"/>
            </w:tabs>
            <w:spacing w:before="0" w:beforeAutospacing="0" w:after="0" w:afterAutospacing="0"/>
            <w:rPr>
              <w:noProof/>
            </w:rPr>
          </w:pPr>
          <w:hyperlink w:anchor="_Toc211000679" w:history="1">
            <w:r w:rsidR="00235BAD" w:rsidRPr="009D436C">
              <w:rPr>
                <w:rStyle w:val="Hyperlink"/>
                <w:rFonts w:eastAsiaTheme="majorEastAsia"/>
                <w:noProof/>
              </w:rPr>
              <w:t>7.4 Engineering Tools &amp; Environments</w:t>
            </w:r>
            <w:r w:rsidR="00235BAD">
              <w:rPr>
                <w:noProof/>
                <w:webHidden/>
              </w:rPr>
              <w:tab/>
            </w:r>
            <w:r w:rsidR="00235BAD">
              <w:rPr>
                <w:noProof/>
                <w:webHidden/>
              </w:rPr>
              <w:fldChar w:fldCharType="begin"/>
            </w:r>
            <w:r w:rsidR="00235BAD">
              <w:rPr>
                <w:noProof/>
                <w:webHidden/>
              </w:rPr>
              <w:instrText xml:space="preserve"> PAGEREF _Toc211000679 \h </w:instrText>
            </w:r>
            <w:r w:rsidR="00235BAD">
              <w:rPr>
                <w:noProof/>
                <w:webHidden/>
              </w:rPr>
            </w:r>
            <w:r w:rsidR="00235BAD">
              <w:rPr>
                <w:noProof/>
                <w:webHidden/>
              </w:rPr>
              <w:fldChar w:fldCharType="separate"/>
            </w:r>
            <w:r w:rsidR="00235BAD">
              <w:rPr>
                <w:noProof/>
                <w:webHidden/>
              </w:rPr>
              <w:t>25</w:t>
            </w:r>
            <w:r w:rsidR="00235BAD">
              <w:rPr>
                <w:noProof/>
                <w:webHidden/>
              </w:rPr>
              <w:fldChar w:fldCharType="end"/>
            </w:r>
          </w:hyperlink>
        </w:p>
        <w:p w14:paraId="6322CF7C" w14:textId="53E851F3" w:rsidR="00235BAD" w:rsidRDefault="00F344D7" w:rsidP="00235BAD">
          <w:pPr>
            <w:pStyle w:val="TOC3"/>
            <w:tabs>
              <w:tab w:val="right" w:leader="dot" w:pos="9016"/>
            </w:tabs>
            <w:spacing w:before="0" w:beforeAutospacing="0" w:after="0" w:afterAutospacing="0"/>
            <w:rPr>
              <w:noProof/>
            </w:rPr>
          </w:pPr>
          <w:hyperlink w:anchor="_Toc211000680" w:history="1">
            <w:r w:rsidR="00235BAD" w:rsidRPr="009D436C">
              <w:rPr>
                <w:rStyle w:val="Hyperlink"/>
                <w:rFonts w:eastAsiaTheme="majorEastAsia"/>
                <w:noProof/>
              </w:rPr>
              <w:t>7.5 Future Phases (Post-Prototype)</w:t>
            </w:r>
            <w:r w:rsidR="00235BAD">
              <w:rPr>
                <w:noProof/>
                <w:webHidden/>
              </w:rPr>
              <w:tab/>
            </w:r>
            <w:r w:rsidR="00235BAD">
              <w:rPr>
                <w:noProof/>
                <w:webHidden/>
              </w:rPr>
              <w:fldChar w:fldCharType="begin"/>
            </w:r>
            <w:r w:rsidR="00235BAD">
              <w:rPr>
                <w:noProof/>
                <w:webHidden/>
              </w:rPr>
              <w:instrText xml:space="preserve"> PAGEREF _Toc211000680 \h </w:instrText>
            </w:r>
            <w:r w:rsidR="00235BAD">
              <w:rPr>
                <w:noProof/>
                <w:webHidden/>
              </w:rPr>
            </w:r>
            <w:r w:rsidR="00235BAD">
              <w:rPr>
                <w:noProof/>
                <w:webHidden/>
              </w:rPr>
              <w:fldChar w:fldCharType="separate"/>
            </w:r>
            <w:r w:rsidR="00235BAD">
              <w:rPr>
                <w:noProof/>
                <w:webHidden/>
              </w:rPr>
              <w:t>25</w:t>
            </w:r>
            <w:r w:rsidR="00235BAD">
              <w:rPr>
                <w:noProof/>
                <w:webHidden/>
              </w:rPr>
              <w:fldChar w:fldCharType="end"/>
            </w:r>
          </w:hyperlink>
        </w:p>
        <w:p w14:paraId="497EBDFC" w14:textId="1049165D" w:rsidR="00235BAD" w:rsidRDefault="00F344D7" w:rsidP="00235BAD">
          <w:pPr>
            <w:pStyle w:val="TOC1"/>
            <w:spacing w:before="0" w:beforeAutospacing="0" w:after="0" w:afterAutospacing="0"/>
          </w:pPr>
          <w:hyperlink w:anchor="_Toc211000681" w:history="1">
            <w:r w:rsidR="00235BAD" w:rsidRPr="009D436C">
              <w:rPr>
                <w:rStyle w:val="Hyperlink"/>
              </w:rPr>
              <w:t>9. Go-To-Market Strategy</w:t>
            </w:r>
            <w:r w:rsidR="00235BAD">
              <w:rPr>
                <w:webHidden/>
              </w:rPr>
              <w:tab/>
            </w:r>
            <w:r w:rsidR="00235BAD">
              <w:rPr>
                <w:webHidden/>
              </w:rPr>
              <w:fldChar w:fldCharType="begin"/>
            </w:r>
            <w:r w:rsidR="00235BAD">
              <w:rPr>
                <w:webHidden/>
              </w:rPr>
              <w:instrText xml:space="preserve"> PAGEREF _Toc211000681 \h </w:instrText>
            </w:r>
            <w:r w:rsidR="00235BAD">
              <w:rPr>
                <w:webHidden/>
              </w:rPr>
            </w:r>
            <w:r w:rsidR="00235BAD">
              <w:rPr>
                <w:webHidden/>
              </w:rPr>
              <w:fldChar w:fldCharType="separate"/>
            </w:r>
            <w:r w:rsidR="00235BAD">
              <w:rPr>
                <w:webHidden/>
              </w:rPr>
              <w:t>26</w:t>
            </w:r>
            <w:r w:rsidR="00235BAD">
              <w:rPr>
                <w:webHidden/>
              </w:rPr>
              <w:fldChar w:fldCharType="end"/>
            </w:r>
          </w:hyperlink>
        </w:p>
        <w:p w14:paraId="1E4B42A4" w14:textId="207AB70C" w:rsidR="00235BAD" w:rsidRDefault="00F344D7" w:rsidP="00235BAD">
          <w:pPr>
            <w:pStyle w:val="TOC2"/>
            <w:tabs>
              <w:tab w:val="right" w:leader="dot" w:pos="9016"/>
            </w:tabs>
            <w:spacing w:before="0" w:beforeAutospacing="0" w:after="0" w:afterAutospacing="0"/>
            <w:rPr>
              <w:noProof/>
            </w:rPr>
          </w:pPr>
          <w:hyperlink w:anchor="_Toc211000682" w:history="1">
            <w:r w:rsidR="00235BAD" w:rsidRPr="009D436C">
              <w:rPr>
                <w:rStyle w:val="Hyperlink"/>
                <w:rFonts w:eastAsiaTheme="majorEastAsia"/>
                <w:noProof/>
                <w:lang w:val="en-US"/>
              </w:rPr>
              <w:t>9</w:t>
            </w:r>
            <w:r w:rsidR="00235BAD" w:rsidRPr="009D436C">
              <w:rPr>
                <w:rStyle w:val="Hyperlink"/>
                <w:rFonts w:eastAsiaTheme="majorEastAsia"/>
                <w:noProof/>
              </w:rPr>
              <w:t>.</w:t>
            </w:r>
            <w:r w:rsidR="00235BAD" w:rsidRPr="009D436C">
              <w:rPr>
                <w:rStyle w:val="Hyperlink"/>
                <w:rFonts w:eastAsiaTheme="majorEastAsia"/>
                <w:noProof/>
                <w:lang w:val="en-US"/>
              </w:rPr>
              <w:t>1</w:t>
            </w:r>
            <w:r w:rsidR="00235BAD" w:rsidRPr="009D436C">
              <w:rPr>
                <w:rStyle w:val="Hyperlink"/>
                <w:rFonts w:eastAsiaTheme="majorEastAsia"/>
                <w:noProof/>
              </w:rPr>
              <w:t xml:space="preserve"> Initial Launch Channels</w:t>
            </w:r>
            <w:r w:rsidR="00235BAD">
              <w:rPr>
                <w:noProof/>
                <w:webHidden/>
              </w:rPr>
              <w:tab/>
            </w:r>
            <w:r w:rsidR="00235BAD">
              <w:rPr>
                <w:noProof/>
                <w:webHidden/>
              </w:rPr>
              <w:fldChar w:fldCharType="begin"/>
            </w:r>
            <w:r w:rsidR="00235BAD">
              <w:rPr>
                <w:noProof/>
                <w:webHidden/>
              </w:rPr>
              <w:instrText xml:space="preserve"> PAGEREF _Toc211000682 \h </w:instrText>
            </w:r>
            <w:r w:rsidR="00235BAD">
              <w:rPr>
                <w:noProof/>
                <w:webHidden/>
              </w:rPr>
            </w:r>
            <w:r w:rsidR="00235BAD">
              <w:rPr>
                <w:noProof/>
                <w:webHidden/>
              </w:rPr>
              <w:fldChar w:fldCharType="separate"/>
            </w:r>
            <w:r w:rsidR="00235BAD">
              <w:rPr>
                <w:noProof/>
                <w:webHidden/>
              </w:rPr>
              <w:t>26</w:t>
            </w:r>
            <w:r w:rsidR="00235BAD">
              <w:rPr>
                <w:noProof/>
                <w:webHidden/>
              </w:rPr>
              <w:fldChar w:fldCharType="end"/>
            </w:r>
          </w:hyperlink>
        </w:p>
        <w:p w14:paraId="48485C1A" w14:textId="2CF07FEB" w:rsidR="00235BAD" w:rsidRDefault="00F344D7" w:rsidP="00235BAD">
          <w:pPr>
            <w:pStyle w:val="TOC3"/>
            <w:tabs>
              <w:tab w:val="right" w:leader="dot" w:pos="9016"/>
            </w:tabs>
            <w:spacing w:before="0" w:beforeAutospacing="0" w:after="0" w:afterAutospacing="0"/>
            <w:rPr>
              <w:noProof/>
            </w:rPr>
          </w:pPr>
          <w:hyperlink w:anchor="_Toc211000683" w:history="1">
            <w:r w:rsidR="00235BAD" w:rsidRPr="009D436C">
              <w:rPr>
                <w:rStyle w:val="Hyperlink"/>
                <w:rFonts w:eastAsiaTheme="majorEastAsia"/>
                <w:noProof/>
              </w:rPr>
              <w:t>Crowdfunding (Kickstarter or Indiegogo)</w:t>
            </w:r>
            <w:r w:rsidR="00235BAD">
              <w:rPr>
                <w:noProof/>
                <w:webHidden/>
              </w:rPr>
              <w:tab/>
            </w:r>
            <w:r w:rsidR="00235BAD">
              <w:rPr>
                <w:noProof/>
                <w:webHidden/>
              </w:rPr>
              <w:fldChar w:fldCharType="begin"/>
            </w:r>
            <w:r w:rsidR="00235BAD">
              <w:rPr>
                <w:noProof/>
                <w:webHidden/>
              </w:rPr>
              <w:instrText xml:space="preserve"> PAGEREF _Toc211000683 \h </w:instrText>
            </w:r>
            <w:r w:rsidR="00235BAD">
              <w:rPr>
                <w:noProof/>
                <w:webHidden/>
              </w:rPr>
            </w:r>
            <w:r w:rsidR="00235BAD">
              <w:rPr>
                <w:noProof/>
                <w:webHidden/>
              </w:rPr>
              <w:fldChar w:fldCharType="separate"/>
            </w:r>
            <w:r w:rsidR="00235BAD">
              <w:rPr>
                <w:noProof/>
                <w:webHidden/>
              </w:rPr>
              <w:t>26</w:t>
            </w:r>
            <w:r w:rsidR="00235BAD">
              <w:rPr>
                <w:noProof/>
                <w:webHidden/>
              </w:rPr>
              <w:fldChar w:fldCharType="end"/>
            </w:r>
          </w:hyperlink>
        </w:p>
        <w:p w14:paraId="1B023913" w14:textId="7BE30D00" w:rsidR="00235BAD" w:rsidRDefault="00F344D7" w:rsidP="00235BAD">
          <w:pPr>
            <w:pStyle w:val="TOC3"/>
            <w:tabs>
              <w:tab w:val="right" w:leader="dot" w:pos="9016"/>
            </w:tabs>
            <w:spacing w:before="0" w:beforeAutospacing="0" w:after="0" w:afterAutospacing="0"/>
            <w:rPr>
              <w:noProof/>
            </w:rPr>
          </w:pPr>
          <w:hyperlink w:anchor="_Toc211000684" w:history="1">
            <w:r w:rsidR="00235BAD" w:rsidRPr="009D436C">
              <w:rPr>
                <w:rStyle w:val="Hyperlink"/>
                <w:rFonts w:eastAsiaTheme="majorEastAsia"/>
                <w:noProof/>
              </w:rPr>
              <w:t>Direct Sales – Educational &amp; Maker Markets</w:t>
            </w:r>
            <w:r w:rsidR="00235BAD">
              <w:rPr>
                <w:noProof/>
                <w:webHidden/>
              </w:rPr>
              <w:tab/>
            </w:r>
            <w:r w:rsidR="00235BAD">
              <w:rPr>
                <w:noProof/>
                <w:webHidden/>
              </w:rPr>
              <w:fldChar w:fldCharType="begin"/>
            </w:r>
            <w:r w:rsidR="00235BAD">
              <w:rPr>
                <w:noProof/>
                <w:webHidden/>
              </w:rPr>
              <w:instrText xml:space="preserve"> PAGEREF _Toc211000684 \h </w:instrText>
            </w:r>
            <w:r w:rsidR="00235BAD">
              <w:rPr>
                <w:noProof/>
                <w:webHidden/>
              </w:rPr>
            </w:r>
            <w:r w:rsidR="00235BAD">
              <w:rPr>
                <w:noProof/>
                <w:webHidden/>
              </w:rPr>
              <w:fldChar w:fldCharType="separate"/>
            </w:r>
            <w:r w:rsidR="00235BAD">
              <w:rPr>
                <w:noProof/>
                <w:webHidden/>
              </w:rPr>
              <w:t>27</w:t>
            </w:r>
            <w:r w:rsidR="00235BAD">
              <w:rPr>
                <w:noProof/>
                <w:webHidden/>
              </w:rPr>
              <w:fldChar w:fldCharType="end"/>
            </w:r>
          </w:hyperlink>
        </w:p>
        <w:p w14:paraId="3F544965" w14:textId="77BFDFCE" w:rsidR="00235BAD" w:rsidRDefault="00F344D7" w:rsidP="00235BAD">
          <w:pPr>
            <w:pStyle w:val="TOC3"/>
            <w:tabs>
              <w:tab w:val="right" w:leader="dot" w:pos="9016"/>
            </w:tabs>
            <w:spacing w:before="0" w:beforeAutospacing="0" w:after="0" w:afterAutospacing="0"/>
            <w:rPr>
              <w:noProof/>
            </w:rPr>
          </w:pPr>
          <w:hyperlink w:anchor="_Toc211000685" w:history="1">
            <w:r w:rsidR="00235BAD" w:rsidRPr="009D436C">
              <w:rPr>
                <w:rStyle w:val="Hyperlink"/>
                <w:rFonts w:eastAsiaTheme="majorEastAsia"/>
                <w:noProof/>
              </w:rPr>
              <w:t>Pilot Projects – Institutional Deployment</w:t>
            </w:r>
            <w:r w:rsidR="00235BAD">
              <w:rPr>
                <w:noProof/>
                <w:webHidden/>
              </w:rPr>
              <w:tab/>
            </w:r>
            <w:r w:rsidR="00235BAD">
              <w:rPr>
                <w:noProof/>
                <w:webHidden/>
              </w:rPr>
              <w:fldChar w:fldCharType="begin"/>
            </w:r>
            <w:r w:rsidR="00235BAD">
              <w:rPr>
                <w:noProof/>
                <w:webHidden/>
              </w:rPr>
              <w:instrText xml:space="preserve"> PAGEREF _Toc211000685 \h </w:instrText>
            </w:r>
            <w:r w:rsidR="00235BAD">
              <w:rPr>
                <w:noProof/>
                <w:webHidden/>
              </w:rPr>
            </w:r>
            <w:r w:rsidR="00235BAD">
              <w:rPr>
                <w:noProof/>
                <w:webHidden/>
              </w:rPr>
              <w:fldChar w:fldCharType="separate"/>
            </w:r>
            <w:r w:rsidR="00235BAD">
              <w:rPr>
                <w:noProof/>
                <w:webHidden/>
              </w:rPr>
              <w:t>27</w:t>
            </w:r>
            <w:r w:rsidR="00235BAD">
              <w:rPr>
                <w:noProof/>
                <w:webHidden/>
              </w:rPr>
              <w:fldChar w:fldCharType="end"/>
            </w:r>
          </w:hyperlink>
        </w:p>
        <w:p w14:paraId="1F908A13" w14:textId="3152B032" w:rsidR="00235BAD" w:rsidRDefault="00F344D7" w:rsidP="00235BAD">
          <w:pPr>
            <w:pStyle w:val="TOC2"/>
            <w:tabs>
              <w:tab w:val="right" w:leader="dot" w:pos="9016"/>
            </w:tabs>
            <w:spacing w:before="0" w:beforeAutospacing="0" w:after="0" w:afterAutospacing="0"/>
            <w:rPr>
              <w:noProof/>
            </w:rPr>
          </w:pPr>
          <w:hyperlink w:anchor="_Toc211000686" w:history="1">
            <w:r w:rsidR="00235BAD" w:rsidRPr="009D436C">
              <w:rPr>
                <w:rStyle w:val="Hyperlink"/>
                <w:rFonts w:eastAsiaTheme="majorEastAsia"/>
                <w:noProof/>
                <w:lang w:val="en-US"/>
              </w:rPr>
              <w:t>9</w:t>
            </w:r>
            <w:r w:rsidR="00235BAD" w:rsidRPr="009D436C">
              <w:rPr>
                <w:rStyle w:val="Hyperlink"/>
                <w:rFonts w:eastAsiaTheme="majorEastAsia"/>
                <w:noProof/>
              </w:rPr>
              <w:t>.</w:t>
            </w:r>
            <w:r w:rsidR="00235BAD" w:rsidRPr="009D436C">
              <w:rPr>
                <w:rStyle w:val="Hyperlink"/>
                <w:rFonts w:eastAsiaTheme="majorEastAsia"/>
                <w:noProof/>
                <w:lang w:val="en-US"/>
              </w:rPr>
              <w:t>2</w:t>
            </w:r>
            <w:r w:rsidR="00235BAD" w:rsidRPr="009D436C">
              <w:rPr>
                <w:rStyle w:val="Hyperlink"/>
                <w:rFonts w:eastAsiaTheme="majorEastAsia"/>
                <w:noProof/>
              </w:rPr>
              <w:t xml:space="preserve"> Marketing Assets &amp; Campaigns</w:t>
            </w:r>
            <w:r w:rsidR="00235BAD">
              <w:rPr>
                <w:noProof/>
                <w:webHidden/>
              </w:rPr>
              <w:tab/>
            </w:r>
            <w:r w:rsidR="00235BAD">
              <w:rPr>
                <w:noProof/>
                <w:webHidden/>
              </w:rPr>
              <w:fldChar w:fldCharType="begin"/>
            </w:r>
            <w:r w:rsidR="00235BAD">
              <w:rPr>
                <w:noProof/>
                <w:webHidden/>
              </w:rPr>
              <w:instrText xml:space="preserve"> PAGEREF _Toc211000686 \h </w:instrText>
            </w:r>
            <w:r w:rsidR="00235BAD">
              <w:rPr>
                <w:noProof/>
                <w:webHidden/>
              </w:rPr>
            </w:r>
            <w:r w:rsidR="00235BAD">
              <w:rPr>
                <w:noProof/>
                <w:webHidden/>
              </w:rPr>
              <w:fldChar w:fldCharType="separate"/>
            </w:r>
            <w:r w:rsidR="00235BAD">
              <w:rPr>
                <w:noProof/>
                <w:webHidden/>
              </w:rPr>
              <w:t>27</w:t>
            </w:r>
            <w:r w:rsidR="00235BAD">
              <w:rPr>
                <w:noProof/>
                <w:webHidden/>
              </w:rPr>
              <w:fldChar w:fldCharType="end"/>
            </w:r>
          </w:hyperlink>
        </w:p>
        <w:p w14:paraId="070DC157" w14:textId="1D28D404" w:rsidR="00235BAD" w:rsidRDefault="00F344D7" w:rsidP="00235BAD">
          <w:pPr>
            <w:pStyle w:val="TOC3"/>
            <w:tabs>
              <w:tab w:val="right" w:leader="dot" w:pos="9016"/>
            </w:tabs>
            <w:spacing w:before="0" w:beforeAutospacing="0" w:after="0" w:afterAutospacing="0"/>
            <w:rPr>
              <w:noProof/>
            </w:rPr>
          </w:pPr>
          <w:hyperlink w:anchor="_Toc211000687" w:history="1">
            <w:r w:rsidR="00235BAD" w:rsidRPr="009D436C">
              <w:rPr>
                <w:rStyle w:val="Hyperlink"/>
                <w:rFonts w:eastAsiaTheme="majorEastAsia"/>
                <w:noProof/>
              </w:rPr>
              <w:t>Key Campaign Themes</w:t>
            </w:r>
            <w:r w:rsidR="00235BAD">
              <w:rPr>
                <w:noProof/>
                <w:webHidden/>
              </w:rPr>
              <w:tab/>
            </w:r>
            <w:r w:rsidR="00235BAD">
              <w:rPr>
                <w:noProof/>
                <w:webHidden/>
              </w:rPr>
              <w:fldChar w:fldCharType="begin"/>
            </w:r>
            <w:r w:rsidR="00235BAD">
              <w:rPr>
                <w:noProof/>
                <w:webHidden/>
              </w:rPr>
              <w:instrText xml:space="preserve"> PAGEREF _Toc211000687 \h </w:instrText>
            </w:r>
            <w:r w:rsidR="00235BAD">
              <w:rPr>
                <w:noProof/>
                <w:webHidden/>
              </w:rPr>
            </w:r>
            <w:r w:rsidR="00235BAD">
              <w:rPr>
                <w:noProof/>
                <w:webHidden/>
              </w:rPr>
              <w:fldChar w:fldCharType="separate"/>
            </w:r>
            <w:r w:rsidR="00235BAD">
              <w:rPr>
                <w:noProof/>
                <w:webHidden/>
              </w:rPr>
              <w:t>28</w:t>
            </w:r>
            <w:r w:rsidR="00235BAD">
              <w:rPr>
                <w:noProof/>
                <w:webHidden/>
              </w:rPr>
              <w:fldChar w:fldCharType="end"/>
            </w:r>
          </w:hyperlink>
        </w:p>
        <w:p w14:paraId="35BED031" w14:textId="0A04E76B" w:rsidR="00235BAD" w:rsidRDefault="00F344D7" w:rsidP="00235BAD">
          <w:pPr>
            <w:pStyle w:val="TOC2"/>
            <w:tabs>
              <w:tab w:val="right" w:leader="dot" w:pos="9016"/>
            </w:tabs>
            <w:spacing w:before="0" w:beforeAutospacing="0" w:after="0" w:afterAutospacing="0"/>
            <w:rPr>
              <w:noProof/>
            </w:rPr>
          </w:pPr>
          <w:hyperlink w:anchor="_Toc211000688" w:history="1">
            <w:r w:rsidR="00235BAD" w:rsidRPr="009D436C">
              <w:rPr>
                <w:rStyle w:val="Hyperlink"/>
                <w:rFonts w:eastAsiaTheme="majorEastAsia"/>
                <w:noProof/>
                <w:lang w:val="en-US"/>
              </w:rPr>
              <w:t>9</w:t>
            </w:r>
            <w:r w:rsidR="00235BAD" w:rsidRPr="009D436C">
              <w:rPr>
                <w:rStyle w:val="Hyperlink"/>
                <w:rFonts w:eastAsiaTheme="majorEastAsia"/>
                <w:noProof/>
              </w:rPr>
              <w:t>.</w:t>
            </w:r>
            <w:r w:rsidR="00235BAD" w:rsidRPr="009D436C">
              <w:rPr>
                <w:rStyle w:val="Hyperlink"/>
                <w:rFonts w:eastAsiaTheme="majorEastAsia"/>
                <w:noProof/>
                <w:lang w:val="en-US"/>
              </w:rPr>
              <w:t>3</w:t>
            </w:r>
            <w:r w:rsidR="00235BAD" w:rsidRPr="009D436C">
              <w:rPr>
                <w:rStyle w:val="Hyperlink"/>
                <w:rFonts w:eastAsiaTheme="majorEastAsia"/>
                <w:noProof/>
              </w:rPr>
              <w:t xml:space="preserve"> Positioning</w:t>
            </w:r>
            <w:r w:rsidR="00235BAD">
              <w:rPr>
                <w:noProof/>
                <w:webHidden/>
              </w:rPr>
              <w:tab/>
            </w:r>
            <w:r w:rsidR="00235BAD">
              <w:rPr>
                <w:noProof/>
                <w:webHidden/>
              </w:rPr>
              <w:fldChar w:fldCharType="begin"/>
            </w:r>
            <w:r w:rsidR="00235BAD">
              <w:rPr>
                <w:noProof/>
                <w:webHidden/>
              </w:rPr>
              <w:instrText xml:space="preserve"> PAGEREF _Toc211000688 \h </w:instrText>
            </w:r>
            <w:r w:rsidR="00235BAD">
              <w:rPr>
                <w:noProof/>
                <w:webHidden/>
              </w:rPr>
            </w:r>
            <w:r w:rsidR="00235BAD">
              <w:rPr>
                <w:noProof/>
                <w:webHidden/>
              </w:rPr>
              <w:fldChar w:fldCharType="separate"/>
            </w:r>
            <w:r w:rsidR="00235BAD">
              <w:rPr>
                <w:noProof/>
                <w:webHidden/>
              </w:rPr>
              <w:t>28</w:t>
            </w:r>
            <w:r w:rsidR="00235BAD">
              <w:rPr>
                <w:noProof/>
                <w:webHidden/>
              </w:rPr>
              <w:fldChar w:fldCharType="end"/>
            </w:r>
          </w:hyperlink>
        </w:p>
        <w:p w14:paraId="7445BA5E" w14:textId="0C0F8839" w:rsidR="00235BAD" w:rsidRDefault="00F344D7" w:rsidP="00235BAD">
          <w:pPr>
            <w:pStyle w:val="TOC2"/>
            <w:tabs>
              <w:tab w:val="right" w:leader="dot" w:pos="9016"/>
            </w:tabs>
            <w:spacing w:before="0" w:beforeAutospacing="0" w:after="0" w:afterAutospacing="0"/>
            <w:rPr>
              <w:noProof/>
            </w:rPr>
          </w:pPr>
          <w:hyperlink w:anchor="_Toc211000689" w:history="1">
            <w:r w:rsidR="00235BAD" w:rsidRPr="009D436C">
              <w:rPr>
                <w:rStyle w:val="Hyperlink"/>
                <w:rFonts w:eastAsiaTheme="majorEastAsia"/>
                <w:noProof/>
                <w:lang w:val="en-US"/>
              </w:rPr>
              <w:t>9</w:t>
            </w:r>
            <w:r w:rsidR="00235BAD" w:rsidRPr="009D436C">
              <w:rPr>
                <w:rStyle w:val="Hyperlink"/>
                <w:rFonts w:eastAsiaTheme="majorEastAsia"/>
                <w:noProof/>
              </w:rPr>
              <w:t>.</w:t>
            </w:r>
            <w:r w:rsidR="00235BAD" w:rsidRPr="009D436C">
              <w:rPr>
                <w:rStyle w:val="Hyperlink"/>
                <w:rFonts w:eastAsiaTheme="majorEastAsia"/>
                <w:noProof/>
                <w:lang w:val="en-US"/>
              </w:rPr>
              <w:t>4</w:t>
            </w:r>
            <w:r w:rsidR="00235BAD" w:rsidRPr="009D436C">
              <w:rPr>
                <w:rStyle w:val="Hyperlink"/>
                <w:rFonts w:eastAsiaTheme="majorEastAsia"/>
                <w:noProof/>
              </w:rPr>
              <w:t xml:space="preserve"> Partnership Targets</w:t>
            </w:r>
            <w:r w:rsidR="00235BAD">
              <w:rPr>
                <w:noProof/>
                <w:webHidden/>
              </w:rPr>
              <w:tab/>
            </w:r>
            <w:r w:rsidR="00235BAD">
              <w:rPr>
                <w:noProof/>
                <w:webHidden/>
              </w:rPr>
              <w:fldChar w:fldCharType="begin"/>
            </w:r>
            <w:r w:rsidR="00235BAD">
              <w:rPr>
                <w:noProof/>
                <w:webHidden/>
              </w:rPr>
              <w:instrText xml:space="preserve"> PAGEREF _Toc211000689 \h </w:instrText>
            </w:r>
            <w:r w:rsidR="00235BAD">
              <w:rPr>
                <w:noProof/>
                <w:webHidden/>
              </w:rPr>
            </w:r>
            <w:r w:rsidR="00235BAD">
              <w:rPr>
                <w:noProof/>
                <w:webHidden/>
              </w:rPr>
              <w:fldChar w:fldCharType="separate"/>
            </w:r>
            <w:r w:rsidR="00235BAD">
              <w:rPr>
                <w:noProof/>
                <w:webHidden/>
              </w:rPr>
              <w:t>28</w:t>
            </w:r>
            <w:r w:rsidR="00235BAD">
              <w:rPr>
                <w:noProof/>
                <w:webHidden/>
              </w:rPr>
              <w:fldChar w:fldCharType="end"/>
            </w:r>
          </w:hyperlink>
        </w:p>
        <w:p w14:paraId="320BAECC" w14:textId="2376DF79" w:rsidR="00235BAD" w:rsidRDefault="00F344D7" w:rsidP="00235BAD">
          <w:pPr>
            <w:pStyle w:val="TOC1"/>
            <w:spacing w:before="0" w:beforeAutospacing="0" w:after="0" w:afterAutospacing="0"/>
          </w:pPr>
          <w:hyperlink w:anchor="_Toc211000690" w:history="1">
            <w:r w:rsidR="00235BAD" w:rsidRPr="009D436C">
              <w:rPr>
                <w:rStyle w:val="Hyperlink"/>
              </w:rPr>
              <w:t>10. Team &amp; Structure</w:t>
            </w:r>
            <w:r w:rsidR="00235BAD">
              <w:rPr>
                <w:webHidden/>
              </w:rPr>
              <w:tab/>
            </w:r>
            <w:r w:rsidR="00235BAD">
              <w:rPr>
                <w:webHidden/>
              </w:rPr>
              <w:fldChar w:fldCharType="begin"/>
            </w:r>
            <w:r w:rsidR="00235BAD">
              <w:rPr>
                <w:webHidden/>
              </w:rPr>
              <w:instrText xml:space="preserve"> PAGEREF _Toc211000690 \h </w:instrText>
            </w:r>
            <w:r w:rsidR="00235BAD">
              <w:rPr>
                <w:webHidden/>
              </w:rPr>
            </w:r>
            <w:r w:rsidR="00235BAD">
              <w:rPr>
                <w:webHidden/>
              </w:rPr>
              <w:fldChar w:fldCharType="separate"/>
            </w:r>
            <w:r w:rsidR="00235BAD">
              <w:rPr>
                <w:webHidden/>
              </w:rPr>
              <w:t>29</w:t>
            </w:r>
            <w:r w:rsidR="00235BAD">
              <w:rPr>
                <w:webHidden/>
              </w:rPr>
              <w:fldChar w:fldCharType="end"/>
            </w:r>
          </w:hyperlink>
        </w:p>
        <w:p w14:paraId="053D8B53" w14:textId="4A766DFD" w:rsidR="00235BAD" w:rsidRDefault="00F344D7" w:rsidP="00235BAD">
          <w:pPr>
            <w:pStyle w:val="TOC2"/>
            <w:tabs>
              <w:tab w:val="right" w:leader="dot" w:pos="9016"/>
            </w:tabs>
            <w:spacing w:before="0" w:beforeAutospacing="0" w:after="0" w:afterAutospacing="0"/>
            <w:rPr>
              <w:noProof/>
            </w:rPr>
          </w:pPr>
          <w:hyperlink w:anchor="_Toc211000691" w:history="1">
            <w:r w:rsidR="00235BAD" w:rsidRPr="009D436C">
              <w:rPr>
                <w:rStyle w:val="Hyperlink"/>
                <w:rFonts w:eastAsiaTheme="majorEastAsia"/>
                <w:noProof/>
              </w:rPr>
              <w:t>10.1 Founding Team</w:t>
            </w:r>
            <w:r w:rsidR="00235BAD">
              <w:rPr>
                <w:noProof/>
                <w:webHidden/>
              </w:rPr>
              <w:tab/>
            </w:r>
            <w:r w:rsidR="00235BAD">
              <w:rPr>
                <w:noProof/>
                <w:webHidden/>
              </w:rPr>
              <w:fldChar w:fldCharType="begin"/>
            </w:r>
            <w:r w:rsidR="00235BAD">
              <w:rPr>
                <w:noProof/>
                <w:webHidden/>
              </w:rPr>
              <w:instrText xml:space="preserve"> PAGEREF _Toc211000691 \h </w:instrText>
            </w:r>
            <w:r w:rsidR="00235BAD">
              <w:rPr>
                <w:noProof/>
                <w:webHidden/>
              </w:rPr>
            </w:r>
            <w:r w:rsidR="00235BAD">
              <w:rPr>
                <w:noProof/>
                <w:webHidden/>
              </w:rPr>
              <w:fldChar w:fldCharType="separate"/>
            </w:r>
            <w:r w:rsidR="00235BAD">
              <w:rPr>
                <w:noProof/>
                <w:webHidden/>
              </w:rPr>
              <w:t>29</w:t>
            </w:r>
            <w:r w:rsidR="00235BAD">
              <w:rPr>
                <w:noProof/>
                <w:webHidden/>
              </w:rPr>
              <w:fldChar w:fldCharType="end"/>
            </w:r>
          </w:hyperlink>
        </w:p>
        <w:p w14:paraId="2516A002" w14:textId="3FDDEA77" w:rsidR="00235BAD" w:rsidRDefault="00F344D7" w:rsidP="00235BAD">
          <w:pPr>
            <w:pStyle w:val="TOC2"/>
            <w:tabs>
              <w:tab w:val="right" w:leader="dot" w:pos="9016"/>
            </w:tabs>
            <w:spacing w:before="0" w:beforeAutospacing="0" w:after="0" w:afterAutospacing="0"/>
            <w:rPr>
              <w:noProof/>
            </w:rPr>
          </w:pPr>
          <w:hyperlink w:anchor="_Toc211000692" w:history="1">
            <w:r w:rsidR="00235BAD" w:rsidRPr="009D436C">
              <w:rPr>
                <w:rStyle w:val="Hyperlink"/>
                <w:rFonts w:eastAsiaTheme="majorEastAsia"/>
                <w:noProof/>
              </w:rPr>
              <w:t>10.2 Key Contributors &amp; Roles</w:t>
            </w:r>
            <w:r w:rsidR="00235BAD">
              <w:rPr>
                <w:noProof/>
                <w:webHidden/>
              </w:rPr>
              <w:tab/>
            </w:r>
            <w:r w:rsidR="00235BAD">
              <w:rPr>
                <w:noProof/>
                <w:webHidden/>
              </w:rPr>
              <w:fldChar w:fldCharType="begin"/>
            </w:r>
            <w:r w:rsidR="00235BAD">
              <w:rPr>
                <w:noProof/>
                <w:webHidden/>
              </w:rPr>
              <w:instrText xml:space="preserve"> PAGEREF _Toc211000692 \h </w:instrText>
            </w:r>
            <w:r w:rsidR="00235BAD">
              <w:rPr>
                <w:noProof/>
                <w:webHidden/>
              </w:rPr>
            </w:r>
            <w:r w:rsidR="00235BAD">
              <w:rPr>
                <w:noProof/>
                <w:webHidden/>
              </w:rPr>
              <w:fldChar w:fldCharType="separate"/>
            </w:r>
            <w:r w:rsidR="00235BAD">
              <w:rPr>
                <w:noProof/>
                <w:webHidden/>
              </w:rPr>
              <w:t>29</w:t>
            </w:r>
            <w:r w:rsidR="00235BAD">
              <w:rPr>
                <w:noProof/>
                <w:webHidden/>
              </w:rPr>
              <w:fldChar w:fldCharType="end"/>
            </w:r>
          </w:hyperlink>
        </w:p>
        <w:p w14:paraId="700530AF" w14:textId="4EC6FF73" w:rsidR="00235BAD" w:rsidRDefault="00F344D7" w:rsidP="00235BAD">
          <w:pPr>
            <w:pStyle w:val="TOC1"/>
            <w:spacing w:before="0" w:beforeAutospacing="0" w:after="0" w:afterAutospacing="0"/>
          </w:pPr>
          <w:hyperlink w:anchor="_Toc211000693" w:history="1">
            <w:r w:rsidR="00235BAD" w:rsidRPr="009D436C">
              <w:rPr>
                <w:rStyle w:val="Hyperlink"/>
              </w:rPr>
              <w:t>11. Financial Plan</w:t>
            </w:r>
            <w:r w:rsidR="00235BAD">
              <w:rPr>
                <w:webHidden/>
              </w:rPr>
              <w:tab/>
            </w:r>
            <w:r w:rsidR="00235BAD">
              <w:rPr>
                <w:webHidden/>
              </w:rPr>
              <w:fldChar w:fldCharType="begin"/>
            </w:r>
            <w:r w:rsidR="00235BAD">
              <w:rPr>
                <w:webHidden/>
              </w:rPr>
              <w:instrText xml:space="preserve"> PAGEREF _Toc211000693 \h </w:instrText>
            </w:r>
            <w:r w:rsidR="00235BAD">
              <w:rPr>
                <w:webHidden/>
              </w:rPr>
            </w:r>
            <w:r w:rsidR="00235BAD">
              <w:rPr>
                <w:webHidden/>
              </w:rPr>
              <w:fldChar w:fldCharType="separate"/>
            </w:r>
            <w:r w:rsidR="00235BAD">
              <w:rPr>
                <w:webHidden/>
              </w:rPr>
              <w:t>30</w:t>
            </w:r>
            <w:r w:rsidR="00235BAD">
              <w:rPr>
                <w:webHidden/>
              </w:rPr>
              <w:fldChar w:fldCharType="end"/>
            </w:r>
          </w:hyperlink>
        </w:p>
        <w:p w14:paraId="1229A01D" w14:textId="4BF11872" w:rsidR="00235BAD" w:rsidRDefault="00F344D7" w:rsidP="00235BAD">
          <w:pPr>
            <w:pStyle w:val="TOC2"/>
            <w:tabs>
              <w:tab w:val="right" w:leader="dot" w:pos="9016"/>
            </w:tabs>
            <w:spacing w:before="0" w:beforeAutospacing="0" w:after="0" w:afterAutospacing="0"/>
            <w:rPr>
              <w:noProof/>
            </w:rPr>
          </w:pPr>
          <w:hyperlink w:anchor="_Toc211000694" w:history="1">
            <w:r w:rsidR="00235BAD" w:rsidRPr="009D436C">
              <w:rPr>
                <w:rStyle w:val="Hyperlink"/>
                <w:rFonts w:eastAsiaTheme="majorEastAsia"/>
                <w:noProof/>
              </w:rPr>
              <w:t>11.</w:t>
            </w:r>
            <w:r w:rsidR="00235BAD" w:rsidRPr="009D436C">
              <w:rPr>
                <w:rStyle w:val="Hyperlink"/>
                <w:rFonts w:eastAsiaTheme="majorEastAsia"/>
                <w:noProof/>
                <w:lang w:val="en-US"/>
              </w:rPr>
              <w:t>1</w:t>
            </w:r>
            <w:r w:rsidR="00235BAD" w:rsidRPr="009D436C">
              <w:rPr>
                <w:rStyle w:val="Hyperlink"/>
                <w:rFonts w:eastAsiaTheme="majorEastAsia"/>
                <w:noProof/>
              </w:rPr>
              <w:t xml:space="preserve"> Income Model</w:t>
            </w:r>
            <w:r w:rsidR="00235BAD">
              <w:rPr>
                <w:noProof/>
                <w:webHidden/>
              </w:rPr>
              <w:tab/>
            </w:r>
            <w:r w:rsidR="00235BAD">
              <w:rPr>
                <w:noProof/>
                <w:webHidden/>
              </w:rPr>
              <w:fldChar w:fldCharType="begin"/>
            </w:r>
            <w:r w:rsidR="00235BAD">
              <w:rPr>
                <w:noProof/>
                <w:webHidden/>
              </w:rPr>
              <w:instrText xml:space="preserve"> PAGEREF _Toc211000694 \h </w:instrText>
            </w:r>
            <w:r w:rsidR="00235BAD">
              <w:rPr>
                <w:noProof/>
                <w:webHidden/>
              </w:rPr>
            </w:r>
            <w:r w:rsidR="00235BAD">
              <w:rPr>
                <w:noProof/>
                <w:webHidden/>
              </w:rPr>
              <w:fldChar w:fldCharType="separate"/>
            </w:r>
            <w:r w:rsidR="00235BAD">
              <w:rPr>
                <w:noProof/>
                <w:webHidden/>
              </w:rPr>
              <w:t>30</w:t>
            </w:r>
            <w:r w:rsidR="00235BAD">
              <w:rPr>
                <w:noProof/>
                <w:webHidden/>
              </w:rPr>
              <w:fldChar w:fldCharType="end"/>
            </w:r>
          </w:hyperlink>
        </w:p>
        <w:p w14:paraId="61F039CC" w14:textId="59018D92" w:rsidR="00235BAD" w:rsidRDefault="00F344D7" w:rsidP="00235BAD">
          <w:pPr>
            <w:pStyle w:val="TOC2"/>
            <w:tabs>
              <w:tab w:val="right" w:leader="dot" w:pos="9016"/>
            </w:tabs>
            <w:spacing w:before="0" w:beforeAutospacing="0" w:after="0" w:afterAutospacing="0"/>
            <w:rPr>
              <w:noProof/>
            </w:rPr>
          </w:pPr>
          <w:hyperlink w:anchor="_Toc211000695" w:history="1">
            <w:r w:rsidR="00235BAD" w:rsidRPr="009D436C">
              <w:rPr>
                <w:rStyle w:val="Hyperlink"/>
                <w:rFonts w:eastAsiaTheme="majorEastAsia"/>
                <w:noProof/>
              </w:rPr>
              <w:t>11.</w:t>
            </w:r>
            <w:r w:rsidR="00235BAD" w:rsidRPr="009D436C">
              <w:rPr>
                <w:rStyle w:val="Hyperlink"/>
                <w:rFonts w:eastAsiaTheme="majorEastAsia"/>
                <w:noProof/>
                <w:lang w:val="en-US"/>
              </w:rPr>
              <w:t>2</w:t>
            </w:r>
            <w:r w:rsidR="00235BAD" w:rsidRPr="009D436C">
              <w:rPr>
                <w:rStyle w:val="Hyperlink"/>
                <w:rFonts w:eastAsiaTheme="majorEastAsia"/>
                <w:noProof/>
              </w:rPr>
              <w:t xml:space="preserve"> Prototype Budget (Estimated Breakdown)</w:t>
            </w:r>
            <w:r w:rsidR="00235BAD">
              <w:rPr>
                <w:noProof/>
                <w:webHidden/>
              </w:rPr>
              <w:tab/>
            </w:r>
            <w:r w:rsidR="00235BAD">
              <w:rPr>
                <w:noProof/>
                <w:webHidden/>
              </w:rPr>
              <w:fldChar w:fldCharType="begin"/>
            </w:r>
            <w:r w:rsidR="00235BAD">
              <w:rPr>
                <w:noProof/>
                <w:webHidden/>
              </w:rPr>
              <w:instrText xml:space="preserve"> PAGEREF _Toc211000695 \h </w:instrText>
            </w:r>
            <w:r w:rsidR="00235BAD">
              <w:rPr>
                <w:noProof/>
                <w:webHidden/>
              </w:rPr>
            </w:r>
            <w:r w:rsidR="00235BAD">
              <w:rPr>
                <w:noProof/>
                <w:webHidden/>
              </w:rPr>
              <w:fldChar w:fldCharType="separate"/>
            </w:r>
            <w:r w:rsidR="00235BAD">
              <w:rPr>
                <w:noProof/>
                <w:webHidden/>
              </w:rPr>
              <w:t>31</w:t>
            </w:r>
            <w:r w:rsidR="00235BAD">
              <w:rPr>
                <w:noProof/>
                <w:webHidden/>
              </w:rPr>
              <w:fldChar w:fldCharType="end"/>
            </w:r>
          </w:hyperlink>
        </w:p>
        <w:p w14:paraId="57E628F7" w14:textId="3FF41586" w:rsidR="00235BAD" w:rsidRDefault="00F344D7" w:rsidP="00235BAD">
          <w:pPr>
            <w:pStyle w:val="TOC2"/>
            <w:tabs>
              <w:tab w:val="right" w:leader="dot" w:pos="9016"/>
            </w:tabs>
            <w:spacing w:before="0" w:beforeAutospacing="0" w:after="0" w:afterAutospacing="0"/>
            <w:rPr>
              <w:noProof/>
            </w:rPr>
          </w:pPr>
          <w:hyperlink w:anchor="_Toc211000696" w:history="1">
            <w:r w:rsidR="00235BAD" w:rsidRPr="009D436C">
              <w:rPr>
                <w:rStyle w:val="Hyperlink"/>
                <w:rFonts w:eastAsiaTheme="majorEastAsia"/>
                <w:noProof/>
              </w:rPr>
              <w:t>11.</w:t>
            </w:r>
            <w:r w:rsidR="00235BAD" w:rsidRPr="009D436C">
              <w:rPr>
                <w:rStyle w:val="Hyperlink"/>
                <w:rFonts w:eastAsiaTheme="majorEastAsia"/>
                <w:noProof/>
                <w:lang w:val="en-US"/>
              </w:rPr>
              <w:t>3</w:t>
            </w:r>
            <w:r w:rsidR="00235BAD" w:rsidRPr="009D436C">
              <w:rPr>
                <w:rStyle w:val="Hyperlink"/>
                <w:rFonts w:eastAsiaTheme="majorEastAsia"/>
                <w:noProof/>
              </w:rPr>
              <w:t xml:space="preserve"> Financial Projections (First 18 Months)</w:t>
            </w:r>
            <w:r w:rsidR="00235BAD">
              <w:rPr>
                <w:noProof/>
                <w:webHidden/>
              </w:rPr>
              <w:tab/>
            </w:r>
            <w:r w:rsidR="00235BAD">
              <w:rPr>
                <w:noProof/>
                <w:webHidden/>
              </w:rPr>
              <w:fldChar w:fldCharType="begin"/>
            </w:r>
            <w:r w:rsidR="00235BAD">
              <w:rPr>
                <w:noProof/>
                <w:webHidden/>
              </w:rPr>
              <w:instrText xml:space="preserve"> PAGEREF _Toc211000696 \h </w:instrText>
            </w:r>
            <w:r w:rsidR="00235BAD">
              <w:rPr>
                <w:noProof/>
                <w:webHidden/>
              </w:rPr>
            </w:r>
            <w:r w:rsidR="00235BAD">
              <w:rPr>
                <w:noProof/>
                <w:webHidden/>
              </w:rPr>
              <w:fldChar w:fldCharType="separate"/>
            </w:r>
            <w:r w:rsidR="00235BAD">
              <w:rPr>
                <w:noProof/>
                <w:webHidden/>
              </w:rPr>
              <w:t>31</w:t>
            </w:r>
            <w:r w:rsidR="00235BAD">
              <w:rPr>
                <w:noProof/>
                <w:webHidden/>
              </w:rPr>
              <w:fldChar w:fldCharType="end"/>
            </w:r>
          </w:hyperlink>
        </w:p>
        <w:p w14:paraId="33BE6E1D" w14:textId="34910600" w:rsidR="00235BAD" w:rsidRDefault="00F344D7" w:rsidP="00235BAD">
          <w:pPr>
            <w:pStyle w:val="TOC2"/>
            <w:tabs>
              <w:tab w:val="right" w:leader="dot" w:pos="9016"/>
            </w:tabs>
            <w:spacing w:before="0" w:beforeAutospacing="0" w:after="0" w:afterAutospacing="0"/>
            <w:rPr>
              <w:noProof/>
            </w:rPr>
          </w:pPr>
          <w:hyperlink w:anchor="_Toc211000697" w:history="1">
            <w:r w:rsidR="00235BAD" w:rsidRPr="009D436C">
              <w:rPr>
                <w:rStyle w:val="Hyperlink"/>
                <w:rFonts w:eastAsiaTheme="majorEastAsia"/>
                <w:noProof/>
              </w:rPr>
              <w:t>11.</w:t>
            </w:r>
            <w:r w:rsidR="00235BAD" w:rsidRPr="009D436C">
              <w:rPr>
                <w:rStyle w:val="Hyperlink"/>
                <w:rFonts w:eastAsiaTheme="majorEastAsia"/>
                <w:noProof/>
                <w:lang w:val="en-US"/>
              </w:rPr>
              <w:t>4</w:t>
            </w:r>
            <w:r w:rsidR="00235BAD" w:rsidRPr="009D436C">
              <w:rPr>
                <w:rStyle w:val="Hyperlink"/>
                <w:rFonts w:eastAsiaTheme="majorEastAsia"/>
                <w:noProof/>
              </w:rPr>
              <w:t xml:space="preserve"> Risk &amp; Mitigation</w:t>
            </w:r>
            <w:r w:rsidR="00235BAD">
              <w:rPr>
                <w:noProof/>
                <w:webHidden/>
              </w:rPr>
              <w:tab/>
            </w:r>
            <w:r w:rsidR="00235BAD">
              <w:rPr>
                <w:noProof/>
                <w:webHidden/>
              </w:rPr>
              <w:fldChar w:fldCharType="begin"/>
            </w:r>
            <w:r w:rsidR="00235BAD">
              <w:rPr>
                <w:noProof/>
                <w:webHidden/>
              </w:rPr>
              <w:instrText xml:space="preserve"> PAGEREF _Toc211000697 \h </w:instrText>
            </w:r>
            <w:r w:rsidR="00235BAD">
              <w:rPr>
                <w:noProof/>
                <w:webHidden/>
              </w:rPr>
            </w:r>
            <w:r w:rsidR="00235BAD">
              <w:rPr>
                <w:noProof/>
                <w:webHidden/>
              </w:rPr>
              <w:fldChar w:fldCharType="separate"/>
            </w:r>
            <w:r w:rsidR="00235BAD">
              <w:rPr>
                <w:noProof/>
                <w:webHidden/>
              </w:rPr>
              <w:t>31</w:t>
            </w:r>
            <w:r w:rsidR="00235BAD">
              <w:rPr>
                <w:noProof/>
                <w:webHidden/>
              </w:rPr>
              <w:fldChar w:fldCharType="end"/>
            </w:r>
          </w:hyperlink>
        </w:p>
        <w:p w14:paraId="2B9314F8" w14:textId="44F9FC67" w:rsidR="00235BAD" w:rsidRDefault="00F344D7" w:rsidP="00235BAD">
          <w:pPr>
            <w:pStyle w:val="TOC1"/>
            <w:spacing w:before="0" w:beforeAutospacing="0" w:after="0" w:afterAutospacing="0"/>
          </w:pPr>
          <w:hyperlink w:anchor="_Toc211000698" w:history="1">
            <w:r w:rsidR="00235BAD" w:rsidRPr="009D436C">
              <w:rPr>
                <w:rStyle w:val="Hyperlink"/>
              </w:rPr>
              <w:t>Conclusion</w:t>
            </w:r>
            <w:r w:rsidR="00235BAD">
              <w:rPr>
                <w:webHidden/>
              </w:rPr>
              <w:tab/>
            </w:r>
            <w:r w:rsidR="00235BAD">
              <w:rPr>
                <w:webHidden/>
              </w:rPr>
              <w:fldChar w:fldCharType="begin"/>
            </w:r>
            <w:r w:rsidR="00235BAD">
              <w:rPr>
                <w:webHidden/>
              </w:rPr>
              <w:instrText xml:space="preserve"> PAGEREF _Toc211000698 \h </w:instrText>
            </w:r>
            <w:r w:rsidR="00235BAD">
              <w:rPr>
                <w:webHidden/>
              </w:rPr>
            </w:r>
            <w:r w:rsidR="00235BAD">
              <w:rPr>
                <w:webHidden/>
              </w:rPr>
              <w:fldChar w:fldCharType="separate"/>
            </w:r>
            <w:r w:rsidR="00235BAD">
              <w:rPr>
                <w:webHidden/>
              </w:rPr>
              <w:t>32</w:t>
            </w:r>
            <w:r w:rsidR="00235BAD">
              <w:rPr>
                <w:webHidden/>
              </w:rPr>
              <w:fldChar w:fldCharType="end"/>
            </w:r>
          </w:hyperlink>
        </w:p>
        <w:p w14:paraId="11166EDA" w14:textId="4554E764" w:rsidR="00235BAD" w:rsidRDefault="00235BAD" w:rsidP="00235BAD">
          <w:pPr>
            <w:spacing w:before="0" w:beforeAutospacing="0" w:after="0" w:afterAutospacing="0"/>
          </w:pPr>
          <w:r>
            <w:rPr>
              <w:b/>
              <w:bCs/>
              <w:noProof/>
            </w:rPr>
            <w:fldChar w:fldCharType="end"/>
          </w:r>
        </w:p>
      </w:sdtContent>
    </w:sdt>
    <w:p w14:paraId="6C6D0034" w14:textId="77777777" w:rsidR="00235BAD" w:rsidRDefault="00235BAD">
      <w:pPr>
        <w:spacing w:before="0" w:beforeAutospacing="0" w:after="160" w:afterAutospacing="0" w:line="259" w:lineRule="auto"/>
        <w:jc w:val="left"/>
        <w:rPr>
          <w:b/>
          <w:bCs/>
          <w:color w:val="1F4E79" w:themeColor="accent5" w:themeShade="80"/>
          <w:sz w:val="32"/>
          <w:szCs w:val="32"/>
          <w:lang w:val="en-US"/>
        </w:rPr>
      </w:pPr>
      <w:r>
        <w:rPr>
          <w:lang w:val="en-US"/>
        </w:rPr>
        <w:br w:type="page"/>
      </w:r>
    </w:p>
    <w:p w14:paraId="232CDE5C" w14:textId="44D9A3C8" w:rsidR="008F5757" w:rsidRPr="008F5757" w:rsidRDefault="00F43F6B" w:rsidP="00161322">
      <w:pPr>
        <w:pStyle w:val="Heading1"/>
      </w:pPr>
      <w:bookmarkStart w:id="0" w:name="_Toc211000618"/>
      <w:r>
        <w:rPr>
          <w:lang w:val="en-US"/>
        </w:rPr>
        <w:lastRenderedPageBreak/>
        <w:t xml:space="preserve">1. </w:t>
      </w:r>
      <w:r w:rsidR="008F5757" w:rsidRPr="008F5757">
        <w:t>Company Overview</w:t>
      </w:r>
      <w:bookmarkEnd w:id="0"/>
    </w:p>
    <w:p w14:paraId="0B5B393B" w14:textId="5B5A7100" w:rsidR="008F5757" w:rsidRPr="00601E2D" w:rsidRDefault="008F5757" w:rsidP="00B34993">
      <w:pPr>
        <w:spacing w:before="0" w:beforeAutospacing="0" w:after="0" w:afterAutospacing="0" w:line="240" w:lineRule="auto"/>
      </w:pPr>
      <w:r w:rsidRPr="008F5757">
        <w:t>Tack-</w:t>
      </w:r>
      <w:r w:rsidRPr="00161322">
        <w:t xml:space="preserve">Tek </w:t>
      </w:r>
      <w:r w:rsidR="00601E2D">
        <w:rPr>
          <w:lang w:val="en-US"/>
        </w:rPr>
        <w:t xml:space="preserve">is the product of company </w:t>
      </w:r>
      <w:r w:rsidR="00601E2D" w:rsidRPr="00601E2D">
        <w:rPr>
          <w:color w:val="000000"/>
        </w:rPr>
        <w:t xml:space="preserve">Zephyr Safe </w:t>
      </w:r>
      <w:proofErr w:type="spellStart"/>
      <w:r w:rsidR="00601E2D" w:rsidRPr="00601E2D">
        <w:rPr>
          <w:color w:val="000000"/>
        </w:rPr>
        <w:t>Dynamis</w:t>
      </w:r>
      <w:proofErr w:type="spellEnd"/>
      <w:r w:rsidR="00601E2D">
        <w:rPr>
          <w:lang w:val="en-US"/>
        </w:rPr>
        <w:t xml:space="preserve"> which</w:t>
      </w:r>
      <w:r w:rsidRPr="00161322">
        <w:t xml:space="preserve"> is an early-stage clean energy innovation company founded by Gerald Robert Partridge, an independent inventor based in Ontario, Canada. </w:t>
      </w:r>
      <w:r w:rsidR="006E5D47" w:rsidRPr="00601E2D">
        <w:rPr>
          <w:color w:val="000000"/>
        </w:rPr>
        <w:t xml:space="preserve">Zephyr Safe </w:t>
      </w:r>
      <w:proofErr w:type="spellStart"/>
      <w:r w:rsidR="006E5D47" w:rsidRPr="00601E2D">
        <w:rPr>
          <w:color w:val="000000"/>
        </w:rPr>
        <w:t>Dynamis</w:t>
      </w:r>
      <w:proofErr w:type="spellEnd"/>
      <w:r w:rsidR="006E5D47">
        <w:rPr>
          <w:lang w:val="en-US"/>
        </w:rPr>
        <w:t xml:space="preserve"> </w:t>
      </w:r>
      <w:r w:rsidRPr="00161322">
        <w:t>is developing a patent-pending, compact wind energy conversion</w:t>
      </w:r>
      <w:r w:rsidRPr="008F5757">
        <w:t xml:space="preserve"> system designed for safe, scalable, and efficient energy generation in both urban and remote settings. The technology is housed in a space-efficient 6x6x6-foot enclosure and utilizes a unique stadium-oblong loop drivetrain, allowing for superior safety, minimal friction, and enhanced energy harvesting</w:t>
      </w:r>
      <w:r>
        <w:rPr>
          <w:lang w:val="en-US"/>
        </w:rPr>
        <w:t xml:space="preserve">, </w:t>
      </w:r>
      <w:r w:rsidRPr="008F5757">
        <w:t>particularly in constrained environments where traditional turbines are impractical or dangerous.</w:t>
      </w:r>
    </w:p>
    <w:p w14:paraId="45AF3CB0" w14:textId="20703E87" w:rsidR="008F5757" w:rsidRPr="008F5757" w:rsidRDefault="008F5757" w:rsidP="00B34993">
      <w:r w:rsidRPr="008F5757">
        <w:t xml:space="preserve">At its core, </w:t>
      </w:r>
      <w:r w:rsidR="00B34993" w:rsidRPr="00B34993">
        <w:t xml:space="preserve">Zephyr Safe </w:t>
      </w:r>
      <w:proofErr w:type="spellStart"/>
      <w:r w:rsidR="00B34993" w:rsidRPr="00B34993">
        <w:t>Dynamis</w:t>
      </w:r>
      <w:proofErr w:type="spellEnd"/>
      <w:r w:rsidR="00B34993" w:rsidRPr="00B34993">
        <w:t xml:space="preserve"> </w:t>
      </w:r>
      <w:r w:rsidRPr="008F5757">
        <w:t>is not just an energy hardware company</w:t>
      </w:r>
      <w:r>
        <w:rPr>
          <w:lang w:val="en-US"/>
        </w:rPr>
        <w:t xml:space="preserve">, </w:t>
      </w:r>
      <w:r w:rsidRPr="008F5757">
        <w:t>it is a technology licensing venture. While initial units will be prototyped and tested in-house, the long-term strategy is to license the patented system to manufacturers, infrastructure providers, clean tech installers, and humanitarian organizations globally. This allows for lean scaling, widespread adoption, and the ability to adapt to local fabrication markets.</w:t>
      </w:r>
    </w:p>
    <w:p w14:paraId="249FF685" w14:textId="66210C05" w:rsidR="008F5757" w:rsidRPr="008F5757" w:rsidRDefault="008F5757" w:rsidP="00161322">
      <w:pPr>
        <w:pStyle w:val="Heading2"/>
      </w:pPr>
      <w:bookmarkStart w:id="1" w:name="_Toc211000619"/>
      <w:r w:rsidRPr="008F5757">
        <w:t>Mission</w:t>
      </w:r>
      <w:bookmarkEnd w:id="1"/>
    </w:p>
    <w:p w14:paraId="27C10A95" w14:textId="77777777" w:rsidR="008F5757" w:rsidRPr="008F5757" w:rsidRDefault="008F5757" w:rsidP="00161322">
      <w:r w:rsidRPr="008F5757">
        <w:t>"To revolutionize renewable energy access with compact, safe, and scalable wind energy solutions that generate and store electricity efficiently in both urban and remote environments."</w:t>
      </w:r>
    </w:p>
    <w:p w14:paraId="6046D284" w14:textId="066B3570" w:rsidR="008F5757" w:rsidRPr="008F5757" w:rsidRDefault="008F5757" w:rsidP="00161322">
      <w:pPr>
        <w:pStyle w:val="Heading2"/>
      </w:pPr>
      <w:bookmarkStart w:id="2" w:name="_Toc211000620"/>
      <w:r w:rsidRPr="008F5757">
        <w:t>Vision Statement</w:t>
      </w:r>
      <w:bookmarkEnd w:id="2"/>
    </w:p>
    <w:p w14:paraId="1806EFC4" w14:textId="3C12AD14" w:rsidR="008F5757" w:rsidRPr="008F5757" w:rsidRDefault="008F5757" w:rsidP="00161322">
      <w:r w:rsidRPr="008F5757">
        <w:t>"To make clean wind energy as accessible as solar</w:t>
      </w:r>
      <w:r>
        <w:rPr>
          <w:lang w:val="en-US"/>
        </w:rPr>
        <w:t>,</w:t>
      </w:r>
      <w:r w:rsidRPr="008F5757">
        <w:t xml:space="preserve"> by enabling modular, smart systems that can be deployed anywhere, by anyone, for a greener planet and a legacy for the future."</w:t>
      </w:r>
    </w:p>
    <w:p w14:paraId="07617A78" w14:textId="59EDC973" w:rsidR="008F5757" w:rsidRPr="008F5757" w:rsidRDefault="008F5757" w:rsidP="00161322">
      <w:pPr>
        <w:pStyle w:val="Heading2"/>
      </w:pPr>
      <w:bookmarkStart w:id="3" w:name="_Toc211000621"/>
      <w:r w:rsidRPr="008F5757">
        <w:t>Founder &amp; Legacy</w:t>
      </w:r>
      <w:bookmarkEnd w:id="3"/>
    </w:p>
    <w:p w14:paraId="41A40950" w14:textId="3CFB1B79" w:rsidR="008F5757" w:rsidRPr="008F5757" w:rsidRDefault="008F5757" w:rsidP="00161322">
      <w:r w:rsidRPr="008F5757">
        <w:t>Gerald Robert Partridge is the sole founder of</w:t>
      </w:r>
      <w:r w:rsidR="006E5D47">
        <w:rPr>
          <w:lang w:val="en-US"/>
        </w:rPr>
        <w:t xml:space="preserve"> </w:t>
      </w:r>
      <w:r w:rsidR="006E5D47" w:rsidRPr="00601E2D">
        <w:rPr>
          <w:color w:val="000000"/>
        </w:rPr>
        <w:t xml:space="preserve">Zephyr Safe </w:t>
      </w:r>
      <w:proofErr w:type="spellStart"/>
      <w:r w:rsidR="006E5D47" w:rsidRPr="00601E2D">
        <w:rPr>
          <w:color w:val="000000"/>
        </w:rPr>
        <w:t>Dynamis</w:t>
      </w:r>
      <w:proofErr w:type="spellEnd"/>
      <w:r w:rsidRPr="008F5757">
        <w:t xml:space="preserve">, and the original inventor of the </w:t>
      </w:r>
      <w:r w:rsidR="00B34993" w:rsidRPr="00B34993">
        <w:t xml:space="preserve">Zephyr Safe </w:t>
      </w:r>
      <w:proofErr w:type="spellStart"/>
      <w:r w:rsidR="00B34993" w:rsidRPr="00B34993">
        <w:t>Dynamis</w:t>
      </w:r>
      <w:r w:rsidRPr="008F5757">
        <w:t>’s</w:t>
      </w:r>
      <w:proofErr w:type="spellEnd"/>
      <w:r w:rsidRPr="008F5757">
        <w:t xml:space="preserve"> flagship wind energy system. Gerald envisions </w:t>
      </w:r>
      <w:r w:rsidR="006E5D47" w:rsidRPr="00601E2D">
        <w:rPr>
          <w:color w:val="000000"/>
        </w:rPr>
        <w:t xml:space="preserve">Zephyr Safe </w:t>
      </w:r>
      <w:proofErr w:type="spellStart"/>
      <w:r w:rsidR="006E5D47" w:rsidRPr="00601E2D">
        <w:rPr>
          <w:color w:val="000000"/>
        </w:rPr>
        <w:t>Dynamis</w:t>
      </w:r>
      <w:proofErr w:type="spellEnd"/>
      <w:r w:rsidR="006E5D47">
        <w:rPr>
          <w:lang w:val="en-US"/>
        </w:rPr>
        <w:t xml:space="preserve"> </w:t>
      </w:r>
      <w:r w:rsidRPr="008F5757">
        <w:t xml:space="preserve">not only as a vehicle for clean energy innovation but also as a generational legacy, intended to be passed on to his son, Ian </w:t>
      </w:r>
      <w:proofErr w:type="spellStart"/>
      <w:r w:rsidRPr="008F5757">
        <w:t>Sunao</w:t>
      </w:r>
      <w:proofErr w:type="spellEnd"/>
      <w:r w:rsidRPr="008F5757">
        <w:t xml:space="preserve"> Partridge, in future phases of development and leadership.</w:t>
      </w:r>
    </w:p>
    <w:p w14:paraId="4D0612FC" w14:textId="77777777" w:rsidR="008F5757" w:rsidRPr="008F5757" w:rsidRDefault="008F5757" w:rsidP="00161322">
      <w:r w:rsidRPr="008F5757">
        <w:t>At present, there are no external co-founders or equity partners involved. However, the company remains open to strategic advisors, collaborators, or talent who align with its mission and values.</w:t>
      </w:r>
    </w:p>
    <w:p w14:paraId="63D7C741" w14:textId="210E186D" w:rsidR="008F5757" w:rsidRDefault="008F5757" w:rsidP="00161322">
      <w:pPr>
        <w:pStyle w:val="Heading2"/>
      </w:pPr>
      <w:bookmarkStart w:id="4" w:name="_Toc211000622"/>
      <w:r w:rsidRPr="008F5757">
        <w:t>Company Formation &amp; Structure</w:t>
      </w:r>
      <w:bookmarkEnd w:id="4"/>
    </w:p>
    <w:p w14:paraId="4C6DCB32" w14:textId="77777777" w:rsidR="009D08AE" w:rsidRDefault="009D08AE" w:rsidP="009D08AE">
      <w:pPr>
        <w:pStyle w:val="Heading3"/>
        <w:rPr>
          <w:sz w:val="27"/>
          <w:szCs w:val="27"/>
        </w:rPr>
      </w:pPr>
      <w:r>
        <w:rPr>
          <w:rStyle w:val="Strong"/>
          <w:b/>
          <w:bCs/>
        </w:rPr>
        <w:t>Company Formation &amp; Structure</w:t>
      </w:r>
    </w:p>
    <w:tbl>
      <w:tblPr>
        <w:tblStyle w:val="TableGridLight"/>
        <w:tblW w:w="0" w:type="auto"/>
        <w:tblLook w:val="04A0" w:firstRow="1" w:lastRow="0" w:firstColumn="1" w:lastColumn="0" w:noHBand="0" w:noVBand="1"/>
      </w:tblPr>
      <w:tblGrid>
        <w:gridCol w:w="2425"/>
        <w:gridCol w:w="6591"/>
      </w:tblGrid>
      <w:tr w:rsidR="009D08AE" w:rsidRPr="009D08AE" w14:paraId="478FDBF9" w14:textId="77777777" w:rsidTr="009D08AE">
        <w:tc>
          <w:tcPr>
            <w:tcW w:w="0" w:type="auto"/>
            <w:shd w:val="clear" w:color="auto" w:fill="002060"/>
            <w:hideMark/>
          </w:tcPr>
          <w:p w14:paraId="2B191AE7" w14:textId="77777777" w:rsidR="009D08AE" w:rsidRPr="009D08AE" w:rsidRDefault="009D08AE" w:rsidP="009D08AE">
            <w:r w:rsidRPr="009D08AE">
              <w:rPr>
                <w:rStyle w:val="Strong"/>
                <w:b w:val="0"/>
                <w:bCs w:val="0"/>
              </w:rPr>
              <w:t>Element</w:t>
            </w:r>
          </w:p>
        </w:tc>
        <w:tc>
          <w:tcPr>
            <w:tcW w:w="0" w:type="auto"/>
            <w:shd w:val="clear" w:color="auto" w:fill="002060"/>
            <w:hideMark/>
          </w:tcPr>
          <w:p w14:paraId="7D29CC4F" w14:textId="77777777" w:rsidR="009D08AE" w:rsidRPr="009D08AE" w:rsidRDefault="009D08AE" w:rsidP="009D08AE">
            <w:r w:rsidRPr="009D08AE">
              <w:rPr>
                <w:rStyle w:val="Strong"/>
                <w:b w:val="0"/>
                <w:bCs w:val="0"/>
              </w:rPr>
              <w:t>Details</w:t>
            </w:r>
          </w:p>
        </w:tc>
      </w:tr>
      <w:tr w:rsidR="009D08AE" w:rsidRPr="009D08AE" w14:paraId="3734FDF5" w14:textId="77777777" w:rsidTr="009D08AE">
        <w:tc>
          <w:tcPr>
            <w:tcW w:w="0" w:type="auto"/>
            <w:hideMark/>
          </w:tcPr>
          <w:p w14:paraId="74F6C13C" w14:textId="77777777" w:rsidR="009D08AE" w:rsidRPr="009D08AE" w:rsidRDefault="009D08AE" w:rsidP="009D08AE">
            <w:r w:rsidRPr="009D08AE">
              <w:rPr>
                <w:rStyle w:val="Strong"/>
                <w:b w:val="0"/>
                <w:bCs w:val="0"/>
              </w:rPr>
              <w:t>Legal Entity Name</w:t>
            </w:r>
          </w:p>
        </w:tc>
        <w:tc>
          <w:tcPr>
            <w:tcW w:w="0" w:type="auto"/>
            <w:hideMark/>
          </w:tcPr>
          <w:p w14:paraId="39601C93" w14:textId="77777777" w:rsidR="009D08AE" w:rsidRPr="009D08AE" w:rsidRDefault="009D08AE" w:rsidP="009D08AE">
            <w:r w:rsidRPr="009D08AE">
              <w:t>Zephyr Safe Dynamics Inc.</w:t>
            </w:r>
          </w:p>
        </w:tc>
      </w:tr>
      <w:tr w:rsidR="009D08AE" w:rsidRPr="009D08AE" w14:paraId="0DD90473" w14:textId="77777777" w:rsidTr="009D08AE">
        <w:tc>
          <w:tcPr>
            <w:tcW w:w="0" w:type="auto"/>
            <w:hideMark/>
          </w:tcPr>
          <w:p w14:paraId="06FF6F95" w14:textId="77777777" w:rsidR="009D08AE" w:rsidRPr="009D08AE" w:rsidRDefault="009D08AE" w:rsidP="009D08AE">
            <w:r w:rsidRPr="009D08AE">
              <w:rPr>
                <w:rStyle w:val="Strong"/>
                <w:b w:val="0"/>
                <w:bCs w:val="0"/>
              </w:rPr>
              <w:lastRenderedPageBreak/>
              <w:t>Operating Brand</w:t>
            </w:r>
          </w:p>
        </w:tc>
        <w:tc>
          <w:tcPr>
            <w:tcW w:w="0" w:type="auto"/>
            <w:hideMark/>
          </w:tcPr>
          <w:p w14:paraId="106856DD" w14:textId="77777777" w:rsidR="009D08AE" w:rsidRPr="009D08AE" w:rsidRDefault="009D08AE" w:rsidP="009D08AE">
            <w:r w:rsidRPr="009D08AE">
              <w:t>Tack-Tek (Product Line Name)</w:t>
            </w:r>
          </w:p>
        </w:tc>
      </w:tr>
      <w:tr w:rsidR="009D08AE" w:rsidRPr="009D08AE" w14:paraId="5F7093CA" w14:textId="77777777" w:rsidTr="009D08AE">
        <w:tc>
          <w:tcPr>
            <w:tcW w:w="0" w:type="auto"/>
            <w:hideMark/>
          </w:tcPr>
          <w:p w14:paraId="598C710A" w14:textId="77777777" w:rsidR="009D08AE" w:rsidRPr="009D08AE" w:rsidRDefault="009D08AE" w:rsidP="009D08AE">
            <w:r w:rsidRPr="009D08AE">
              <w:rPr>
                <w:rStyle w:val="Strong"/>
                <w:b w:val="0"/>
                <w:bCs w:val="0"/>
              </w:rPr>
              <w:t>Legal Form</w:t>
            </w:r>
          </w:p>
        </w:tc>
        <w:tc>
          <w:tcPr>
            <w:tcW w:w="0" w:type="auto"/>
            <w:hideMark/>
          </w:tcPr>
          <w:p w14:paraId="7BD96E7C" w14:textId="77777777" w:rsidR="009D08AE" w:rsidRPr="009D08AE" w:rsidRDefault="009D08AE" w:rsidP="009D08AE">
            <w:r w:rsidRPr="009D08AE">
              <w:t>Canadian Federal Corporation (under the CBCA)</w:t>
            </w:r>
          </w:p>
        </w:tc>
      </w:tr>
      <w:tr w:rsidR="009D08AE" w:rsidRPr="009D08AE" w14:paraId="4C2C14DB" w14:textId="77777777" w:rsidTr="009D08AE">
        <w:tc>
          <w:tcPr>
            <w:tcW w:w="0" w:type="auto"/>
            <w:hideMark/>
          </w:tcPr>
          <w:p w14:paraId="7CE29940" w14:textId="77777777" w:rsidR="009D08AE" w:rsidRPr="009D08AE" w:rsidRDefault="009D08AE" w:rsidP="009D08AE">
            <w:r w:rsidRPr="009D08AE">
              <w:rPr>
                <w:rStyle w:val="Strong"/>
                <w:b w:val="0"/>
                <w:bCs w:val="0"/>
              </w:rPr>
              <w:t>Province of Operation</w:t>
            </w:r>
          </w:p>
        </w:tc>
        <w:tc>
          <w:tcPr>
            <w:tcW w:w="0" w:type="auto"/>
            <w:hideMark/>
          </w:tcPr>
          <w:p w14:paraId="1C1E2988" w14:textId="77777777" w:rsidR="009D08AE" w:rsidRPr="009D08AE" w:rsidRDefault="009D08AE" w:rsidP="009D08AE">
            <w:r w:rsidRPr="009D08AE">
              <w:t>Ontario, Canada</w:t>
            </w:r>
          </w:p>
        </w:tc>
      </w:tr>
      <w:tr w:rsidR="009D08AE" w:rsidRPr="009D08AE" w14:paraId="5ED87602" w14:textId="77777777" w:rsidTr="009D08AE">
        <w:tc>
          <w:tcPr>
            <w:tcW w:w="0" w:type="auto"/>
            <w:hideMark/>
          </w:tcPr>
          <w:p w14:paraId="5228F637" w14:textId="77777777" w:rsidR="009D08AE" w:rsidRPr="009D08AE" w:rsidRDefault="009D08AE" w:rsidP="009D08AE">
            <w:r w:rsidRPr="009D08AE">
              <w:rPr>
                <w:rStyle w:val="Strong"/>
                <w:b w:val="0"/>
                <w:bCs w:val="0"/>
              </w:rPr>
              <w:t>Status</w:t>
            </w:r>
          </w:p>
        </w:tc>
        <w:tc>
          <w:tcPr>
            <w:tcW w:w="0" w:type="auto"/>
            <w:hideMark/>
          </w:tcPr>
          <w:p w14:paraId="087A81F6" w14:textId="77777777" w:rsidR="009D08AE" w:rsidRPr="009D08AE" w:rsidRDefault="009D08AE" w:rsidP="009D08AE">
            <w:r w:rsidRPr="009D08AE">
              <w:t>In the process of federal incorporation via Corporations Canada</w:t>
            </w:r>
          </w:p>
        </w:tc>
      </w:tr>
      <w:tr w:rsidR="009D08AE" w:rsidRPr="009D08AE" w14:paraId="56BE46EB" w14:textId="77777777" w:rsidTr="009D08AE">
        <w:tc>
          <w:tcPr>
            <w:tcW w:w="0" w:type="auto"/>
            <w:hideMark/>
          </w:tcPr>
          <w:p w14:paraId="31341B0C" w14:textId="77777777" w:rsidR="009D08AE" w:rsidRPr="009D08AE" w:rsidRDefault="009D08AE" w:rsidP="009D08AE">
            <w:r w:rsidRPr="009D08AE">
              <w:rPr>
                <w:rStyle w:val="Strong"/>
                <w:b w:val="0"/>
                <w:bCs w:val="0"/>
              </w:rPr>
              <w:t>Business Number (BN)</w:t>
            </w:r>
          </w:p>
        </w:tc>
        <w:tc>
          <w:tcPr>
            <w:tcW w:w="0" w:type="auto"/>
            <w:hideMark/>
          </w:tcPr>
          <w:p w14:paraId="36FE598D" w14:textId="77777777" w:rsidR="009D08AE" w:rsidRPr="009D08AE" w:rsidRDefault="009D08AE" w:rsidP="009D08AE">
            <w:r w:rsidRPr="009D08AE">
              <w:t>To be issued upon registration with Canada Revenue Agency (CRA)</w:t>
            </w:r>
          </w:p>
        </w:tc>
      </w:tr>
      <w:tr w:rsidR="009D08AE" w:rsidRPr="009D08AE" w14:paraId="6143132C" w14:textId="77777777" w:rsidTr="009D08AE">
        <w:tc>
          <w:tcPr>
            <w:tcW w:w="0" w:type="auto"/>
            <w:hideMark/>
          </w:tcPr>
          <w:p w14:paraId="5CB39743" w14:textId="77777777" w:rsidR="009D08AE" w:rsidRPr="009D08AE" w:rsidRDefault="009D08AE" w:rsidP="009D08AE">
            <w:r w:rsidRPr="009D08AE">
              <w:rPr>
                <w:rStyle w:val="Strong"/>
                <w:b w:val="0"/>
                <w:bCs w:val="0"/>
              </w:rPr>
              <w:t>Tax Registration</w:t>
            </w:r>
          </w:p>
        </w:tc>
        <w:tc>
          <w:tcPr>
            <w:tcW w:w="0" w:type="auto"/>
            <w:hideMark/>
          </w:tcPr>
          <w:p w14:paraId="70BEC2C6" w14:textId="77777777" w:rsidR="009D08AE" w:rsidRPr="009D08AE" w:rsidRDefault="009D08AE" w:rsidP="009D08AE">
            <w:r w:rsidRPr="009D08AE">
              <w:t>GST/HST registration planned upon reaching $30,000 revenue</w:t>
            </w:r>
          </w:p>
        </w:tc>
      </w:tr>
      <w:tr w:rsidR="009D08AE" w:rsidRPr="009D08AE" w14:paraId="526F1ABF" w14:textId="77777777" w:rsidTr="009D08AE">
        <w:tc>
          <w:tcPr>
            <w:tcW w:w="0" w:type="auto"/>
            <w:hideMark/>
          </w:tcPr>
          <w:p w14:paraId="654378E4" w14:textId="77777777" w:rsidR="009D08AE" w:rsidRPr="009D08AE" w:rsidRDefault="009D08AE" w:rsidP="009D08AE">
            <w:r w:rsidRPr="009D08AE">
              <w:rPr>
                <w:rStyle w:val="Strong"/>
                <w:b w:val="0"/>
                <w:bCs w:val="0"/>
              </w:rPr>
              <w:t>Founder</w:t>
            </w:r>
          </w:p>
        </w:tc>
        <w:tc>
          <w:tcPr>
            <w:tcW w:w="0" w:type="auto"/>
            <w:hideMark/>
          </w:tcPr>
          <w:p w14:paraId="6881B0F8" w14:textId="77777777" w:rsidR="009D08AE" w:rsidRPr="009D08AE" w:rsidRDefault="009D08AE" w:rsidP="009D08AE">
            <w:r w:rsidRPr="009D08AE">
              <w:t>Gerald Robert Partridge</w:t>
            </w:r>
          </w:p>
        </w:tc>
      </w:tr>
      <w:tr w:rsidR="009D08AE" w:rsidRPr="009D08AE" w14:paraId="0F52004E" w14:textId="77777777" w:rsidTr="009D08AE">
        <w:tc>
          <w:tcPr>
            <w:tcW w:w="0" w:type="auto"/>
            <w:hideMark/>
          </w:tcPr>
          <w:p w14:paraId="0B61E682" w14:textId="77777777" w:rsidR="009D08AE" w:rsidRPr="009D08AE" w:rsidRDefault="009D08AE" w:rsidP="009D08AE">
            <w:r w:rsidRPr="009D08AE">
              <w:rPr>
                <w:rStyle w:val="Strong"/>
                <w:b w:val="0"/>
                <w:bCs w:val="0"/>
              </w:rPr>
              <w:t>Succession Plan</w:t>
            </w:r>
          </w:p>
        </w:tc>
        <w:tc>
          <w:tcPr>
            <w:tcW w:w="0" w:type="auto"/>
            <w:hideMark/>
          </w:tcPr>
          <w:p w14:paraId="45D4C9E4" w14:textId="77777777" w:rsidR="009D08AE" w:rsidRPr="009D08AE" w:rsidRDefault="009D08AE" w:rsidP="009D08AE">
            <w:r w:rsidRPr="009D08AE">
              <w:t xml:space="preserve">Planned transition of ownership to son, Ian </w:t>
            </w:r>
            <w:proofErr w:type="spellStart"/>
            <w:r w:rsidRPr="009D08AE">
              <w:t>Sunao</w:t>
            </w:r>
            <w:proofErr w:type="spellEnd"/>
            <w:r w:rsidRPr="009D08AE">
              <w:t xml:space="preserve"> Partridge</w:t>
            </w:r>
          </w:p>
        </w:tc>
      </w:tr>
      <w:tr w:rsidR="009D08AE" w:rsidRPr="009D08AE" w14:paraId="1A02DA99" w14:textId="77777777" w:rsidTr="009D08AE">
        <w:tc>
          <w:tcPr>
            <w:tcW w:w="0" w:type="auto"/>
            <w:hideMark/>
          </w:tcPr>
          <w:p w14:paraId="57E266F5" w14:textId="77777777" w:rsidR="009D08AE" w:rsidRPr="009D08AE" w:rsidRDefault="009D08AE" w:rsidP="009D08AE">
            <w:r w:rsidRPr="009D08AE">
              <w:rPr>
                <w:rStyle w:val="Strong"/>
                <w:b w:val="0"/>
                <w:bCs w:val="0"/>
              </w:rPr>
              <w:t>Ownership</w:t>
            </w:r>
          </w:p>
        </w:tc>
        <w:tc>
          <w:tcPr>
            <w:tcW w:w="0" w:type="auto"/>
            <w:hideMark/>
          </w:tcPr>
          <w:p w14:paraId="2394AECE" w14:textId="77777777" w:rsidR="009D08AE" w:rsidRPr="009D08AE" w:rsidRDefault="009D08AE" w:rsidP="009D08AE">
            <w:r w:rsidRPr="009D08AE">
              <w:t>100% founder-held (pre-incorporation)</w:t>
            </w:r>
          </w:p>
        </w:tc>
      </w:tr>
      <w:tr w:rsidR="009D08AE" w:rsidRPr="009D08AE" w14:paraId="036616B7" w14:textId="77777777" w:rsidTr="009D08AE">
        <w:tc>
          <w:tcPr>
            <w:tcW w:w="0" w:type="auto"/>
            <w:hideMark/>
          </w:tcPr>
          <w:p w14:paraId="7A88D72D" w14:textId="77777777" w:rsidR="009D08AE" w:rsidRPr="009D08AE" w:rsidRDefault="009D08AE" w:rsidP="009D08AE">
            <w:r w:rsidRPr="009D08AE">
              <w:rPr>
                <w:rStyle w:val="Strong"/>
                <w:b w:val="0"/>
                <w:bCs w:val="0"/>
              </w:rPr>
              <w:t>Option Pool</w:t>
            </w:r>
          </w:p>
        </w:tc>
        <w:tc>
          <w:tcPr>
            <w:tcW w:w="0" w:type="auto"/>
            <w:hideMark/>
          </w:tcPr>
          <w:p w14:paraId="6EB3D101" w14:textId="77777777" w:rsidR="009D08AE" w:rsidRPr="009D08AE" w:rsidRDefault="009D08AE" w:rsidP="009D08AE">
            <w:r w:rsidRPr="009D08AE">
              <w:t>Targeting 15–20% for advisors, contributors, and future hires</w:t>
            </w:r>
          </w:p>
        </w:tc>
      </w:tr>
      <w:tr w:rsidR="009D08AE" w:rsidRPr="009D08AE" w14:paraId="0BC377D8" w14:textId="77777777" w:rsidTr="009D08AE">
        <w:tc>
          <w:tcPr>
            <w:tcW w:w="0" w:type="auto"/>
            <w:hideMark/>
          </w:tcPr>
          <w:p w14:paraId="7E822DFD" w14:textId="77777777" w:rsidR="009D08AE" w:rsidRPr="009D08AE" w:rsidRDefault="009D08AE" w:rsidP="009D08AE">
            <w:r w:rsidRPr="009D08AE">
              <w:rPr>
                <w:rStyle w:val="Strong"/>
                <w:b w:val="0"/>
                <w:bCs w:val="0"/>
              </w:rPr>
              <w:t>Advisory Board</w:t>
            </w:r>
          </w:p>
        </w:tc>
        <w:tc>
          <w:tcPr>
            <w:tcW w:w="0" w:type="auto"/>
            <w:hideMark/>
          </w:tcPr>
          <w:p w14:paraId="632B3600" w14:textId="77777777" w:rsidR="009D08AE" w:rsidRPr="009D08AE" w:rsidRDefault="009D08AE" w:rsidP="009D08AE">
            <w:r w:rsidRPr="009D08AE">
              <w:t>To be formed; targeting experts in clean tech, finance, IP law</w:t>
            </w:r>
          </w:p>
        </w:tc>
      </w:tr>
    </w:tbl>
    <w:p w14:paraId="64D944C6" w14:textId="77777777" w:rsidR="009D08AE" w:rsidRPr="009D08AE" w:rsidRDefault="009D08AE" w:rsidP="009D08AE">
      <w:r w:rsidRPr="009D08AE">
        <w:t xml:space="preserve">Zephyr Safe Dynamics is currently completing its </w:t>
      </w:r>
      <w:r w:rsidRPr="009D08AE">
        <w:rPr>
          <w:rStyle w:val="Strong"/>
          <w:b w:val="0"/>
          <w:bCs w:val="0"/>
        </w:rPr>
        <w:t>federal incorporation</w:t>
      </w:r>
      <w:r w:rsidRPr="009D08AE">
        <w:t xml:space="preserve"> with </w:t>
      </w:r>
      <w:r w:rsidRPr="009D08AE">
        <w:rPr>
          <w:rStyle w:val="Strong"/>
          <w:b w:val="0"/>
          <w:bCs w:val="0"/>
        </w:rPr>
        <w:t>Corporations Canada</w:t>
      </w:r>
      <w:r w:rsidRPr="009D08AE">
        <w:t xml:space="preserve">, which will allow it to register for a </w:t>
      </w:r>
      <w:r w:rsidRPr="009D08AE">
        <w:rPr>
          <w:rStyle w:val="Strong"/>
          <w:b w:val="0"/>
          <w:bCs w:val="0"/>
        </w:rPr>
        <w:t>Business Number (BN)</w:t>
      </w:r>
      <w:r w:rsidRPr="009D08AE">
        <w:t xml:space="preserve"> and </w:t>
      </w:r>
      <w:r w:rsidRPr="009D08AE">
        <w:rPr>
          <w:rStyle w:val="Strong"/>
          <w:b w:val="0"/>
          <w:bCs w:val="0"/>
        </w:rPr>
        <w:t>GST/HST</w:t>
      </w:r>
      <w:r w:rsidRPr="009D08AE">
        <w:t xml:space="preserve"> through the </w:t>
      </w:r>
      <w:r w:rsidRPr="009D08AE">
        <w:rPr>
          <w:rStyle w:val="Strong"/>
          <w:b w:val="0"/>
          <w:bCs w:val="0"/>
        </w:rPr>
        <w:t>Canada Revenue Agency (CRA)</w:t>
      </w:r>
      <w:r w:rsidRPr="009D08AE">
        <w:t xml:space="preserve">. These steps are critical for future grant eligibility and operational readiness. The corporation will be structured under the </w:t>
      </w:r>
      <w:r w:rsidRPr="009D08AE">
        <w:rPr>
          <w:rStyle w:val="Strong"/>
          <w:b w:val="0"/>
          <w:bCs w:val="0"/>
        </w:rPr>
        <w:t>Canada Business Corporations Act (CBCA)</w:t>
      </w:r>
      <w:r w:rsidRPr="009D08AE">
        <w:t>, which offers flexibility for scaling, compliance with investment regulations, and protections for minority shareholders.</w:t>
      </w:r>
    </w:p>
    <w:p w14:paraId="34CBC5F2" w14:textId="7D7A1AC8" w:rsidR="009D08AE" w:rsidRPr="009D08AE" w:rsidRDefault="009D08AE" w:rsidP="009D08AE">
      <w:r w:rsidRPr="009D08AE">
        <w:t xml:space="preserve">The company also plans to draft a </w:t>
      </w:r>
      <w:r w:rsidRPr="009D08AE">
        <w:rPr>
          <w:rStyle w:val="Strong"/>
          <w:b w:val="0"/>
          <w:bCs w:val="0"/>
        </w:rPr>
        <w:t>formal shareholder agreement</w:t>
      </w:r>
      <w:r w:rsidRPr="009D08AE">
        <w:t xml:space="preserve"> in compliance with </w:t>
      </w:r>
      <w:r w:rsidRPr="009D08AE">
        <w:rPr>
          <w:rStyle w:val="Strong"/>
          <w:b w:val="0"/>
          <w:bCs w:val="0"/>
        </w:rPr>
        <w:t>Ontario securities regulations</w:t>
      </w:r>
      <w:r w:rsidRPr="009D08AE">
        <w:t xml:space="preserve">, outlining equity structure, vesting schedules for any stock options, and long-term governance aligned with succession goals. This includes the establishment of an </w:t>
      </w:r>
      <w:r w:rsidRPr="009D08AE">
        <w:rPr>
          <w:rStyle w:val="Strong"/>
          <w:b w:val="0"/>
          <w:bCs w:val="0"/>
        </w:rPr>
        <w:t>option pool</w:t>
      </w:r>
      <w:r w:rsidRPr="009D08AE">
        <w:t xml:space="preserve"> for talent and advisors and a </w:t>
      </w:r>
      <w:r w:rsidRPr="009D08AE">
        <w:rPr>
          <w:rStyle w:val="Strong"/>
          <w:b w:val="0"/>
          <w:bCs w:val="0"/>
        </w:rPr>
        <w:t>formal Advisory Board</w:t>
      </w:r>
      <w:r w:rsidRPr="009D08AE">
        <w:t xml:space="preserve"> with expertise in clean technology, law, and early-stage finance.</w:t>
      </w:r>
    </w:p>
    <w:p w14:paraId="23F0126B" w14:textId="6A42D72B" w:rsidR="008F5757" w:rsidRPr="008F5757" w:rsidRDefault="00F43F6B" w:rsidP="00161322">
      <w:pPr>
        <w:pStyle w:val="Heading1"/>
      </w:pPr>
      <w:bookmarkStart w:id="5" w:name="_Toc211000623"/>
      <w:r>
        <w:rPr>
          <w:lang w:val="en-US"/>
        </w:rPr>
        <w:t xml:space="preserve">2. </w:t>
      </w:r>
      <w:r w:rsidR="008F5757" w:rsidRPr="008F5757">
        <w:t>Business Model</w:t>
      </w:r>
      <w:bookmarkEnd w:id="5"/>
    </w:p>
    <w:p w14:paraId="4BFF5DA6" w14:textId="5C0E8C62" w:rsidR="008F5757" w:rsidRPr="009D08AE" w:rsidRDefault="008F5757" w:rsidP="00161322">
      <w:pPr>
        <w:rPr>
          <w:b/>
          <w:bCs/>
          <w:color w:val="FFFFFF" w:themeColor="background1"/>
        </w:rPr>
      </w:pPr>
      <w:r w:rsidRPr="008F5757">
        <w:t>The business model is designed to be lean, IP-driven, and highly scalable without requiring the company to become a high-capex manufacturer. The model combines prototype development, grant/c</w:t>
      </w:r>
      <w:r w:rsidRPr="009D08AE">
        <w:rPr>
          <w:b/>
          <w:bCs/>
          <w:color w:val="FFFFFF" w:themeColor="background1"/>
        </w:rPr>
        <w:t>rowdfunding, and technology licensing, as shown below.</w:t>
      </w:r>
    </w:p>
    <w:tbl>
      <w:tblPr>
        <w:tblStyle w:val="TableGridLight"/>
        <w:tblW w:w="0" w:type="auto"/>
        <w:tblLook w:val="04A0" w:firstRow="1" w:lastRow="0" w:firstColumn="1" w:lastColumn="0" w:noHBand="0" w:noVBand="1"/>
      </w:tblPr>
      <w:tblGrid>
        <w:gridCol w:w="2587"/>
        <w:gridCol w:w="5178"/>
        <w:gridCol w:w="1251"/>
      </w:tblGrid>
      <w:tr w:rsidR="009D08AE" w:rsidRPr="009D08AE" w14:paraId="3E10301E" w14:textId="77777777" w:rsidTr="008F5757">
        <w:tc>
          <w:tcPr>
            <w:tcW w:w="0" w:type="auto"/>
            <w:shd w:val="clear" w:color="auto" w:fill="1F4E79" w:themeFill="accent5" w:themeFillShade="80"/>
            <w:hideMark/>
          </w:tcPr>
          <w:p w14:paraId="1EB88DC9" w14:textId="77777777" w:rsidR="008F5757" w:rsidRPr="009D08AE" w:rsidRDefault="008F5757" w:rsidP="00161322">
            <w:pPr>
              <w:rPr>
                <w:b/>
                <w:bCs/>
                <w:color w:val="FFFFFF" w:themeColor="background1"/>
              </w:rPr>
            </w:pPr>
            <w:r w:rsidRPr="009D08AE">
              <w:rPr>
                <w:b/>
                <w:bCs/>
                <w:color w:val="FFFFFF" w:themeColor="background1"/>
              </w:rPr>
              <w:t>Revenue Stream</w:t>
            </w:r>
          </w:p>
        </w:tc>
        <w:tc>
          <w:tcPr>
            <w:tcW w:w="0" w:type="auto"/>
            <w:shd w:val="clear" w:color="auto" w:fill="1F4E79" w:themeFill="accent5" w:themeFillShade="80"/>
            <w:hideMark/>
          </w:tcPr>
          <w:p w14:paraId="292421C0" w14:textId="77777777" w:rsidR="008F5757" w:rsidRPr="009D08AE" w:rsidRDefault="008F5757" w:rsidP="00161322">
            <w:pPr>
              <w:rPr>
                <w:b/>
                <w:bCs/>
                <w:color w:val="FFFFFF" w:themeColor="background1"/>
              </w:rPr>
            </w:pPr>
            <w:r w:rsidRPr="009D08AE">
              <w:rPr>
                <w:b/>
                <w:bCs/>
                <w:color w:val="FFFFFF" w:themeColor="background1"/>
              </w:rPr>
              <w:t>Description</w:t>
            </w:r>
          </w:p>
        </w:tc>
        <w:tc>
          <w:tcPr>
            <w:tcW w:w="0" w:type="auto"/>
            <w:shd w:val="clear" w:color="auto" w:fill="1F4E79" w:themeFill="accent5" w:themeFillShade="80"/>
            <w:hideMark/>
          </w:tcPr>
          <w:p w14:paraId="6A2F9266" w14:textId="77777777" w:rsidR="008F5757" w:rsidRPr="009D08AE" w:rsidRDefault="008F5757" w:rsidP="00161322">
            <w:pPr>
              <w:rPr>
                <w:b/>
                <w:bCs/>
                <w:color w:val="FFFFFF" w:themeColor="background1"/>
              </w:rPr>
            </w:pPr>
            <w:r w:rsidRPr="009D08AE">
              <w:rPr>
                <w:b/>
                <w:bCs/>
                <w:color w:val="FFFFFF" w:themeColor="background1"/>
              </w:rPr>
              <w:t>Stage</w:t>
            </w:r>
          </w:p>
        </w:tc>
      </w:tr>
      <w:tr w:rsidR="008F5757" w:rsidRPr="008F5757" w14:paraId="71BD4598" w14:textId="77777777" w:rsidTr="008F5757">
        <w:tc>
          <w:tcPr>
            <w:tcW w:w="0" w:type="auto"/>
            <w:hideMark/>
          </w:tcPr>
          <w:p w14:paraId="0E12B94E" w14:textId="77777777" w:rsidR="008F5757" w:rsidRPr="008F5757" w:rsidRDefault="008F5757" w:rsidP="00161322">
            <w:r w:rsidRPr="008F5757">
              <w:t>Licensing Fees</w:t>
            </w:r>
          </w:p>
        </w:tc>
        <w:tc>
          <w:tcPr>
            <w:tcW w:w="0" w:type="auto"/>
            <w:hideMark/>
          </w:tcPr>
          <w:p w14:paraId="7F5BA6F8" w14:textId="77777777" w:rsidR="008F5757" w:rsidRPr="008F5757" w:rsidRDefault="008F5757" w:rsidP="00161322">
            <w:r w:rsidRPr="008F5757">
              <w:t>License IP and design files to manufacturers and energy providers</w:t>
            </w:r>
          </w:p>
        </w:tc>
        <w:tc>
          <w:tcPr>
            <w:tcW w:w="0" w:type="auto"/>
            <w:hideMark/>
          </w:tcPr>
          <w:p w14:paraId="7A217CCA" w14:textId="77777777" w:rsidR="008F5757" w:rsidRPr="008F5757" w:rsidRDefault="008F5757" w:rsidP="00161322">
            <w:r w:rsidRPr="008F5757">
              <w:t>Mid-term</w:t>
            </w:r>
          </w:p>
        </w:tc>
      </w:tr>
      <w:tr w:rsidR="008F5757" w:rsidRPr="008F5757" w14:paraId="02836338" w14:textId="77777777" w:rsidTr="008F5757">
        <w:tc>
          <w:tcPr>
            <w:tcW w:w="0" w:type="auto"/>
            <w:hideMark/>
          </w:tcPr>
          <w:p w14:paraId="0523CDEF" w14:textId="77777777" w:rsidR="008F5757" w:rsidRPr="008F5757" w:rsidRDefault="008F5757" w:rsidP="00161322">
            <w:r w:rsidRPr="008F5757">
              <w:t>Engineering Kits / Build Files</w:t>
            </w:r>
          </w:p>
        </w:tc>
        <w:tc>
          <w:tcPr>
            <w:tcW w:w="0" w:type="auto"/>
            <w:hideMark/>
          </w:tcPr>
          <w:p w14:paraId="49A00B16" w14:textId="77777777" w:rsidR="008F5757" w:rsidRPr="008F5757" w:rsidRDefault="008F5757" w:rsidP="00161322">
            <w:r w:rsidRPr="008F5757">
              <w:t xml:space="preserve">Sell CAD models, </w:t>
            </w:r>
            <w:proofErr w:type="spellStart"/>
            <w:r w:rsidRPr="008F5757">
              <w:t>BOMs</w:t>
            </w:r>
            <w:proofErr w:type="spellEnd"/>
            <w:r w:rsidRPr="008F5757">
              <w:t>, and blueprints to makers, schools, NGOs</w:t>
            </w:r>
          </w:p>
        </w:tc>
        <w:tc>
          <w:tcPr>
            <w:tcW w:w="0" w:type="auto"/>
            <w:hideMark/>
          </w:tcPr>
          <w:p w14:paraId="1BD62CDA" w14:textId="77777777" w:rsidR="008F5757" w:rsidRPr="008F5757" w:rsidRDefault="008F5757" w:rsidP="00161322">
            <w:r w:rsidRPr="008F5757">
              <w:t>Short-term</w:t>
            </w:r>
          </w:p>
        </w:tc>
      </w:tr>
      <w:tr w:rsidR="008F5757" w:rsidRPr="008F5757" w14:paraId="499E8D78" w14:textId="77777777" w:rsidTr="008F5757">
        <w:tc>
          <w:tcPr>
            <w:tcW w:w="0" w:type="auto"/>
            <w:hideMark/>
          </w:tcPr>
          <w:p w14:paraId="0581FB6B" w14:textId="77777777" w:rsidR="008F5757" w:rsidRPr="008F5757" w:rsidRDefault="008F5757" w:rsidP="00161322">
            <w:r w:rsidRPr="008F5757">
              <w:t>Grants &amp; Clean Tech Funding</w:t>
            </w:r>
          </w:p>
        </w:tc>
        <w:tc>
          <w:tcPr>
            <w:tcW w:w="0" w:type="auto"/>
            <w:hideMark/>
          </w:tcPr>
          <w:p w14:paraId="6696E175" w14:textId="77777777" w:rsidR="008F5757" w:rsidRPr="008F5757" w:rsidRDefault="008F5757" w:rsidP="00161322">
            <w:r w:rsidRPr="008F5757">
              <w:t>Leverage Canadian and international innovation funding programs</w:t>
            </w:r>
          </w:p>
        </w:tc>
        <w:tc>
          <w:tcPr>
            <w:tcW w:w="0" w:type="auto"/>
            <w:hideMark/>
          </w:tcPr>
          <w:p w14:paraId="45542F12" w14:textId="77777777" w:rsidR="008F5757" w:rsidRPr="008F5757" w:rsidRDefault="008F5757" w:rsidP="00161322">
            <w:r w:rsidRPr="008F5757">
              <w:t>Immediate</w:t>
            </w:r>
          </w:p>
        </w:tc>
      </w:tr>
      <w:tr w:rsidR="008F5757" w:rsidRPr="008F5757" w14:paraId="116B62B4" w14:textId="77777777" w:rsidTr="008F5757">
        <w:tc>
          <w:tcPr>
            <w:tcW w:w="0" w:type="auto"/>
            <w:hideMark/>
          </w:tcPr>
          <w:p w14:paraId="62A61CD1" w14:textId="77777777" w:rsidR="008F5757" w:rsidRPr="008F5757" w:rsidRDefault="008F5757" w:rsidP="00161322">
            <w:r w:rsidRPr="008F5757">
              <w:t>Crowdfunding</w:t>
            </w:r>
          </w:p>
        </w:tc>
        <w:tc>
          <w:tcPr>
            <w:tcW w:w="0" w:type="auto"/>
            <w:hideMark/>
          </w:tcPr>
          <w:p w14:paraId="19AC712B" w14:textId="77777777" w:rsidR="008F5757" w:rsidRPr="008F5757" w:rsidRDefault="008F5757" w:rsidP="00161322">
            <w:r w:rsidRPr="008F5757">
              <w:t>Pre-orders, demo kits, and promotional campaigns</w:t>
            </w:r>
          </w:p>
        </w:tc>
        <w:tc>
          <w:tcPr>
            <w:tcW w:w="0" w:type="auto"/>
            <w:hideMark/>
          </w:tcPr>
          <w:p w14:paraId="077E400A" w14:textId="77777777" w:rsidR="008F5757" w:rsidRPr="008F5757" w:rsidRDefault="008F5757" w:rsidP="00161322">
            <w:r w:rsidRPr="008F5757">
              <w:t>Immediate</w:t>
            </w:r>
          </w:p>
        </w:tc>
      </w:tr>
      <w:tr w:rsidR="008F5757" w:rsidRPr="008F5757" w14:paraId="7A454ED2" w14:textId="77777777" w:rsidTr="008F5757">
        <w:tc>
          <w:tcPr>
            <w:tcW w:w="0" w:type="auto"/>
            <w:hideMark/>
          </w:tcPr>
          <w:p w14:paraId="5FB6472A" w14:textId="77777777" w:rsidR="008F5757" w:rsidRPr="008F5757" w:rsidRDefault="008F5757" w:rsidP="00161322">
            <w:r w:rsidRPr="008F5757">
              <w:t>Pilot Deployments</w:t>
            </w:r>
          </w:p>
        </w:tc>
        <w:tc>
          <w:tcPr>
            <w:tcW w:w="0" w:type="auto"/>
            <w:hideMark/>
          </w:tcPr>
          <w:p w14:paraId="6ED503CD" w14:textId="77777777" w:rsidR="008F5757" w:rsidRPr="008F5757" w:rsidRDefault="008F5757" w:rsidP="00161322">
            <w:r w:rsidRPr="008F5757">
              <w:t>Build and test early units at EV stations, urban rooftops, or off-grid sites</w:t>
            </w:r>
          </w:p>
        </w:tc>
        <w:tc>
          <w:tcPr>
            <w:tcW w:w="0" w:type="auto"/>
            <w:hideMark/>
          </w:tcPr>
          <w:p w14:paraId="7CFFBEBD" w14:textId="77777777" w:rsidR="008F5757" w:rsidRPr="008F5757" w:rsidRDefault="008F5757" w:rsidP="00161322">
            <w:r w:rsidRPr="008F5757">
              <w:t>Short-term</w:t>
            </w:r>
          </w:p>
        </w:tc>
      </w:tr>
      <w:tr w:rsidR="008F5757" w:rsidRPr="008F5757" w14:paraId="1534C4C6" w14:textId="77777777" w:rsidTr="008F5757">
        <w:tc>
          <w:tcPr>
            <w:tcW w:w="0" w:type="auto"/>
            <w:hideMark/>
          </w:tcPr>
          <w:p w14:paraId="4FEDB95C" w14:textId="77777777" w:rsidR="008F5757" w:rsidRPr="008F5757" w:rsidRDefault="008F5757" w:rsidP="00161322">
            <w:r w:rsidRPr="008F5757">
              <w:lastRenderedPageBreak/>
              <w:t>Future Royalties</w:t>
            </w:r>
          </w:p>
        </w:tc>
        <w:tc>
          <w:tcPr>
            <w:tcW w:w="0" w:type="auto"/>
            <w:hideMark/>
          </w:tcPr>
          <w:p w14:paraId="6DECEDFD" w14:textId="77777777" w:rsidR="008F5757" w:rsidRPr="008F5757" w:rsidRDefault="008F5757" w:rsidP="00161322">
            <w:r w:rsidRPr="008F5757">
              <w:t>Earn revenue from global licensing deals and partnerships</w:t>
            </w:r>
          </w:p>
        </w:tc>
        <w:tc>
          <w:tcPr>
            <w:tcW w:w="0" w:type="auto"/>
            <w:hideMark/>
          </w:tcPr>
          <w:p w14:paraId="3572EE82" w14:textId="77777777" w:rsidR="008F5757" w:rsidRPr="008F5757" w:rsidRDefault="008F5757" w:rsidP="00161322">
            <w:r w:rsidRPr="008F5757">
              <w:t>Long-term</w:t>
            </w:r>
          </w:p>
        </w:tc>
      </w:tr>
    </w:tbl>
    <w:p w14:paraId="1DC7CB68" w14:textId="0CA4AD6B" w:rsidR="008F5757" w:rsidRPr="008F5757" w:rsidRDefault="008F5757" w:rsidP="00161322">
      <w:pPr>
        <w:pStyle w:val="Heading2"/>
      </w:pPr>
      <w:bookmarkStart w:id="6" w:name="_Toc211000624"/>
      <w:r w:rsidRPr="008F5757">
        <w:t>Product</w:t>
      </w:r>
      <w:bookmarkEnd w:id="6"/>
    </w:p>
    <w:p w14:paraId="14D329E7" w14:textId="08E3A65D" w:rsidR="008F5757" w:rsidRPr="008F5757" w:rsidRDefault="00B34993" w:rsidP="00161322">
      <w:r w:rsidRPr="00B34993">
        <w:t xml:space="preserve">Zephyr Safe </w:t>
      </w:r>
      <w:proofErr w:type="spellStart"/>
      <w:r w:rsidRPr="00B34993">
        <w:t>Dynamis</w:t>
      </w:r>
      <w:r w:rsidR="008F5757" w:rsidRPr="008F5757">
        <w:t>’s</w:t>
      </w:r>
      <w:proofErr w:type="spellEnd"/>
      <w:r w:rsidR="008F5757" w:rsidRPr="008F5757">
        <w:t xml:space="preserve"> flagship product</w:t>
      </w:r>
      <w:r>
        <w:rPr>
          <w:lang w:val="en-US"/>
        </w:rPr>
        <w:t>, “</w:t>
      </w:r>
      <w:r w:rsidRPr="008F5757">
        <w:t>Tack-Tek</w:t>
      </w:r>
      <w:r>
        <w:rPr>
          <w:lang w:val="en-US"/>
        </w:rPr>
        <w:t>”</w:t>
      </w:r>
      <w:r w:rsidR="008F5757" w:rsidRPr="008F5757">
        <w:t xml:space="preserve"> is a Compact Wind Energy Conversion System, designed from the ground up to overcome the challenges of traditional wind turbines, particularly in urban or constrained environments. This system:</w:t>
      </w:r>
    </w:p>
    <w:p w14:paraId="03FB4396" w14:textId="77777777" w:rsidR="008F5757" w:rsidRPr="008F5757" w:rsidRDefault="008F5757" w:rsidP="00161322">
      <w:pPr>
        <w:pStyle w:val="ListParagraph"/>
        <w:numPr>
          <w:ilvl w:val="0"/>
          <w:numId w:val="1"/>
        </w:numPr>
      </w:pPr>
      <w:r w:rsidRPr="008F5757">
        <w:t xml:space="preserve">Uses a stadium-oblong closed loop drivetrain with belt-driven </w:t>
      </w:r>
      <w:proofErr w:type="spellStart"/>
      <w:r w:rsidRPr="008F5757">
        <w:t>airfoils</w:t>
      </w:r>
      <w:proofErr w:type="spellEnd"/>
    </w:p>
    <w:p w14:paraId="595C7B9A" w14:textId="77777777" w:rsidR="008F5757" w:rsidRPr="008F5757" w:rsidRDefault="008F5757" w:rsidP="00161322">
      <w:pPr>
        <w:pStyle w:val="ListParagraph"/>
        <w:numPr>
          <w:ilvl w:val="0"/>
          <w:numId w:val="1"/>
        </w:numPr>
      </w:pPr>
      <w:r w:rsidRPr="008F5757">
        <w:t>Converts horizontal airflow into mechanical and then electrical energy</w:t>
      </w:r>
    </w:p>
    <w:p w14:paraId="4BFE9FEE" w14:textId="77777777" w:rsidR="008F5757" w:rsidRPr="008F5757" w:rsidRDefault="008F5757" w:rsidP="00161322">
      <w:pPr>
        <w:pStyle w:val="ListParagraph"/>
        <w:numPr>
          <w:ilvl w:val="0"/>
          <w:numId w:val="1"/>
        </w:numPr>
      </w:pPr>
      <w:r w:rsidRPr="008F5757">
        <w:t>Includes electromagnetic induction coils and neodymium magnets</w:t>
      </w:r>
    </w:p>
    <w:p w14:paraId="024A5744" w14:textId="77777777" w:rsidR="008F5757" w:rsidRPr="008F5757" w:rsidRDefault="008F5757" w:rsidP="00161322">
      <w:pPr>
        <w:pStyle w:val="ListParagraph"/>
        <w:numPr>
          <w:ilvl w:val="0"/>
          <w:numId w:val="1"/>
        </w:numPr>
      </w:pPr>
      <w:r w:rsidRPr="008F5757">
        <w:t xml:space="preserve">Houses 48 </w:t>
      </w:r>
      <w:proofErr w:type="spellStart"/>
      <w:r w:rsidRPr="008F5757">
        <w:t>airfoils</w:t>
      </w:r>
      <w:proofErr w:type="spellEnd"/>
      <w:r w:rsidRPr="008F5757">
        <w:t xml:space="preserve"> inside a safe, enclosed, mesh-protected structure</w:t>
      </w:r>
    </w:p>
    <w:p w14:paraId="79026B18" w14:textId="77777777" w:rsidR="008F5757" w:rsidRPr="008F5757" w:rsidRDefault="008F5757" w:rsidP="00161322">
      <w:pPr>
        <w:pStyle w:val="ListParagraph"/>
        <w:numPr>
          <w:ilvl w:val="0"/>
          <w:numId w:val="1"/>
        </w:numPr>
      </w:pPr>
      <w:r w:rsidRPr="008F5757">
        <w:t>Self-orients using an aileron and turntable base</w:t>
      </w:r>
    </w:p>
    <w:p w14:paraId="6CD37C0B" w14:textId="77777777" w:rsidR="008F5757" w:rsidRPr="008F5757" w:rsidRDefault="008F5757" w:rsidP="00161322">
      <w:pPr>
        <w:pStyle w:val="ListParagraph"/>
        <w:numPr>
          <w:ilvl w:val="0"/>
          <w:numId w:val="1"/>
        </w:numPr>
      </w:pPr>
      <w:r w:rsidRPr="008F5757">
        <w:t>Uses variable inertia governors for speed stability</w:t>
      </w:r>
    </w:p>
    <w:p w14:paraId="084A9A60" w14:textId="77777777" w:rsidR="008F5757" w:rsidRPr="008F5757" w:rsidRDefault="008F5757" w:rsidP="00161322">
      <w:pPr>
        <w:pStyle w:val="ListParagraph"/>
        <w:numPr>
          <w:ilvl w:val="0"/>
          <w:numId w:val="1"/>
        </w:numPr>
      </w:pPr>
      <w:r w:rsidRPr="008F5757">
        <w:t>Includes a servo-driven tack bar system for optimizing airflow capture</w:t>
      </w:r>
    </w:p>
    <w:p w14:paraId="31110967" w14:textId="77777777" w:rsidR="008F5757" w:rsidRPr="008F5757" w:rsidRDefault="008F5757" w:rsidP="00161322">
      <w:pPr>
        <w:pStyle w:val="ListParagraph"/>
        <w:numPr>
          <w:ilvl w:val="0"/>
          <w:numId w:val="1"/>
        </w:numPr>
      </w:pPr>
      <w:r w:rsidRPr="008F5757">
        <w:t>Designed to be modular, scalable, and easily manufactured or licensed</w:t>
      </w:r>
    </w:p>
    <w:p w14:paraId="62631845" w14:textId="4CF8A32F" w:rsidR="008F5757" w:rsidRPr="008F5757" w:rsidRDefault="008F5757" w:rsidP="00161322">
      <w:r w:rsidRPr="008F5757">
        <w:t>The system is currently in the prototyping phase, with CAD files, component plans, and testing underway.</w:t>
      </w:r>
    </w:p>
    <w:tbl>
      <w:tblPr>
        <w:tblStyle w:val="TableGridLight"/>
        <w:tblW w:w="0" w:type="auto"/>
        <w:tblLook w:val="04A0" w:firstRow="1" w:lastRow="0" w:firstColumn="1" w:lastColumn="0" w:noHBand="0" w:noVBand="1"/>
      </w:tblPr>
      <w:tblGrid>
        <w:gridCol w:w="3263"/>
        <w:gridCol w:w="5615"/>
      </w:tblGrid>
      <w:tr w:rsidR="008F5757" w:rsidRPr="008F5757" w14:paraId="23430A57" w14:textId="77777777" w:rsidTr="008F5757">
        <w:tc>
          <w:tcPr>
            <w:tcW w:w="0" w:type="auto"/>
            <w:hideMark/>
          </w:tcPr>
          <w:p w14:paraId="5DB23F48" w14:textId="77777777" w:rsidR="008F5757" w:rsidRPr="008F5757" w:rsidRDefault="008F5757" w:rsidP="00161322">
            <w:r w:rsidRPr="008F5757">
              <w:t>Patent Status</w:t>
            </w:r>
          </w:p>
        </w:tc>
        <w:tc>
          <w:tcPr>
            <w:tcW w:w="0" w:type="auto"/>
            <w:hideMark/>
          </w:tcPr>
          <w:p w14:paraId="1A32A079" w14:textId="77777777" w:rsidR="008F5757" w:rsidRPr="008F5757" w:rsidRDefault="008F5757" w:rsidP="00161322">
            <w:r w:rsidRPr="008F5757">
              <w:t>Patent pending; technical description and diagrams filed</w:t>
            </w:r>
          </w:p>
        </w:tc>
      </w:tr>
      <w:tr w:rsidR="008F5757" w:rsidRPr="008F5757" w14:paraId="6CE32756" w14:textId="77777777" w:rsidTr="008F5757">
        <w:tc>
          <w:tcPr>
            <w:tcW w:w="0" w:type="auto"/>
            <w:hideMark/>
          </w:tcPr>
          <w:p w14:paraId="5DF070EA" w14:textId="77777777" w:rsidR="008F5757" w:rsidRPr="008F5757" w:rsidRDefault="008F5757" w:rsidP="00161322">
            <w:r w:rsidRPr="008F5757">
              <w:t>Prototype</w:t>
            </w:r>
          </w:p>
        </w:tc>
        <w:tc>
          <w:tcPr>
            <w:tcW w:w="0" w:type="auto"/>
            <w:hideMark/>
          </w:tcPr>
          <w:p w14:paraId="6C289B85" w14:textId="77777777" w:rsidR="008F5757" w:rsidRPr="008F5757" w:rsidRDefault="008F5757" w:rsidP="00161322">
            <w:r w:rsidRPr="008F5757">
              <w:t>In progress (fabrication + testing phase)</w:t>
            </w:r>
          </w:p>
        </w:tc>
      </w:tr>
      <w:tr w:rsidR="008F5757" w:rsidRPr="008F5757" w14:paraId="0D58E4F2" w14:textId="77777777" w:rsidTr="008F5757">
        <w:tc>
          <w:tcPr>
            <w:tcW w:w="0" w:type="auto"/>
            <w:hideMark/>
          </w:tcPr>
          <w:p w14:paraId="61690F58" w14:textId="77777777" w:rsidR="008F5757" w:rsidRPr="008F5757" w:rsidRDefault="008F5757" w:rsidP="00161322">
            <w:r w:rsidRPr="008F5757">
              <w:t>Technical Documentation</w:t>
            </w:r>
          </w:p>
        </w:tc>
        <w:tc>
          <w:tcPr>
            <w:tcW w:w="0" w:type="auto"/>
            <w:hideMark/>
          </w:tcPr>
          <w:p w14:paraId="167E7B9D" w14:textId="77777777" w:rsidR="008F5757" w:rsidRPr="008F5757" w:rsidRDefault="008F5757" w:rsidP="00161322">
            <w:r w:rsidRPr="008F5757">
              <w:t>Drafted and aligned with USPTO requirements</w:t>
            </w:r>
          </w:p>
        </w:tc>
      </w:tr>
      <w:tr w:rsidR="008F5757" w:rsidRPr="008F5757" w14:paraId="612206CA" w14:textId="77777777" w:rsidTr="008F5757">
        <w:tc>
          <w:tcPr>
            <w:tcW w:w="0" w:type="auto"/>
            <w:hideMark/>
          </w:tcPr>
          <w:p w14:paraId="2653C027" w14:textId="77777777" w:rsidR="008F5757" w:rsidRPr="008F5757" w:rsidRDefault="008F5757" w:rsidP="00161322">
            <w:r w:rsidRPr="008F5757">
              <w:t>Funding Needs</w:t>
            </w:r>
          </w:p>
        </w:tc>
        <w:tc>
          <w:tcPr>
            <w:tcW w:w="0" w:type="auto"/>
            <w:hideMark/>
          </w:tcPr>
          <w:p w14:paraId="75FF6065" w14:textId="77777777" w:rsidR="008F5757" w:rsidRPr="008F5757" w:rsidRDefault="008F5757" w:rsidP="00161322">
            <w:r w:rsidRPr="008F5757">
              <w:t>$5,000–$10,000 for materials, testing, marketing</w:t>
            </w:r>
          </w:p>
        </w:tc>
      </w:tr>
      <w:tr w:rsidR="008F5757" w:rsidRPr="008F5757" w14:paraId="069FE6A9" w14:textId="77777777" w:rsidTr="008F5757">
        <w:tc>
          <w:tcPr>
            <w:tcW w:w="0" w:type="auto"/>
            <w:hideMark/>
          </w:tcPr>
          <w:p w14:paraId="716B5636" w14:textId="77777777" w:rsidR="008F5757" w:rsidRPr="008F5757" w:rsidRDefault="008F5757" w:rsidP="00161322">
            <w:r w:rsidRPr="008F5757">
              <w:t>Crowdfunding / Grant Planning</w:t>
            </w:r>
          </w:p>
        </w:tc>
        <w:tc>
          <w:tcPr>
            <w:tcW w:w="0" w:type="auto"/>
            <w:hideMark/>
          </w:tcPr>
          <w:p w14:paraId="3DD745DC" w14:textId="77777777" w:rsidR="008F5757" w:rsidRPr="008F5757" w:rsidRDefault="008F5757" w:rsidP="00161322">
            <w:r w:rsidRPr="008F5757">
              <w:t>Preparing campaigns and proposal materials</w:t>
            </w:r>
          </w:p>
        </w:tc>
      </w:tr>
    </w:tbl>
    <w:p w14:paraId="7421EAAF" w14:textId="01099101" w:rsidR="00F47AC9" w:rsidRDefault="008F5757" w:rsidP="00161322">
      <w:pPr>
        <w:pStyle w:val="Heading2"/>
      </w:pPr>
      <w:bookmarkStart w:id="7" w:name="_Toc211000625"/>
      <w:r w:rsidRPr="008F5757">
        <w:t>Core Values</w:t>
      </w:r>
      <w:bookmarkEnd w:id="7"/>
    </w:p>
    <w:p w14:paraId="670C899C" w14:textId="6C40B038" w:rsidR="008F5757" w:rsidRDefault="008F5757" w:rsidP="00161322">
      <w:r>
        <w:rPr>
          <w:noProof/>
        </w:rPr>
        <w:drawing>
          <wp:inline distT="0" distB="0" distL="0" distR="0" wp14:anchorId="55B83984" wp14:editId="3844D2D4">
            <wp:extent cx="5486400" cy="2508250"/>
            <wp:effectExtent l="0" t="0" r="19050" b="6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F423E58" w14:textId="77777777" w:rsidR="00161322" w:rsidRDefault="00161322" w:rsidP="00161322">
      <w:pPr>
        <w:pStyle w:val="Heading1"/>
      </w:pPr>
      <w:bookmarkStart w:id="8" w:name="_Toc211000626"/>
      <w:r>
        <w:t>3. The Problem &amp; Opportunity</w:t>
      </w:r>
      <w:bookmarkEnd w:id="8"/>
    </w:p>
    <w:p w14:paraId="156F4D7F" w14:textId="25F00078" w:rsidR="00161322" w:rsidRDefault="00161322" w:rsidP="00161322">
      <w:r>
        <w:lastRenderedPageBreak/>
        <w:t>The Tack-Tek is entering a market facing structural energy access challenges, particularly in urban and off-grid contexts. While the global renewable energy sector is expanding rapidly, much of this growth is concentrated in large-scale solar and wind installations. These solutions do not adequately address the decentralized, small-scale, or space-constrained applications required by modern cities, EV infrastructure, and remote communities. This misalignment presents a significant opportunity for compact, efficient, and safe wind energy systems like Tack-Tek’s.</w:t>
      </w:r>
    </w:p>
    <w:p w14:paraId="1EA3FCF8" w14:textId="7FF80578" w:rsidR="00161322" w:rsidRDefault="00161322" w:rsidP="00161322">
      <w:pPr>
        <w:pStyle w:val="Heading2"/>
      </w:pPr>
      <w:bookmarkStart w:id="9" w:name="_Toc211000627"/>
      <w:r>
        <w:t>3.</w:t>
      </w:r>
      <w:r>
        <w:rPr>
          <w:lang w:val="en-US"/>
        </w:rPr>
        <w:t>1</w:t>
      </w:r>
      <w:r>
        <w:t xml:space="preserve"> Problem Statement</w:t>
      </w:r>
      <w:bookmarkEnd w:id="9"/>
    </w:p>
    <w:p w14:paraId="0805CA44" w14:textId="5A075D65" w:rsidR="00161322" w:rsidRDefault="00161322" w:rsidP="00161322">
      <w:r>
        <w:t>Traditional wind turbines</w:t>
      </w:r>
      <w:r>
        <w:rPr>
          <w:lang w:val="en-US"/>
        </w:rPr>
        <w:t xml:space="preserve"> </w:t>
      </w:r>
      <w:r>
        <w:t>especially horizontal-axis wind turbines require significant land area, tower height, and spacing to operate efficiently. These characteristics inherently limit their deployment in dense urban settings. Furthermore, traditional turbine designs often pose wildlife hazards, noise pollution, and safety risks due to blade failure or high rotational speeds.</w:t>
      </w:r>
    </w:p>
    <w:p w14:paraId="612D3F22" w14:textId="77777777" w:rsidR="00161322" w:rsidRDefault="00161322" w:rsidP="00161322">
      <w:r>
        <w:t>While vertical-axis wind turbines (</w:t>
      </w:r>
      <w:proofErr w:type="spellStart"/>
      <w:r>
        <w:t>VAWTs</w:t>
      </w:r>
      <w:proofErr w:type="spellEnd"/>
      <w:r>
        <w:t>) have been proposed as urban alternatives, they suffer from low efficiency, high vibration, and mechanical wear, especially in turbulent wind environments typically found near buildings. Many of these systems also rely on friction-intensive components, increasing maintenance and reducing energy yield.</w:t>
      </w:r>
    </w:p>
    <w:p w14:paraId="1FDBF08B" w14:textId="77777777" w:rsidR="00161322" w:rsidRDefault="00161322" w:rsidP="00161322">
      <w:r>
        <w:t>Tack-Tek’s enclosed, belt-driven, and friction-minimized stadium-oblong loop system directly addresses these shortcomings by offering compact, modular, and safe operation in a 6 ft³ footprint. The design includes mesh barriers for wildlife protection, a closable scoop for safety shutoff, and optimized magnet-coil interactions for energy conversion efficiency.</w:t>
      </w:r>
    </w:p>
    <w:p w14:paraId="53A7BB45" w14:textId="77777777" w:rsidR="00161322" w:rsidRPr="00161322" w:rsidRDefault="00161322" w:rsidP="00161322">
      <w:pPr>
        <w:pStyle w:val="Heading3"/>
      </w:pPr>
      <w:bookmarkStart w:id="10" w:name="_Toc211000628"/>
      <w:r w:rsidRPr="00161322">
        <w:t>Energy Access Challenges in Remote and Off-Grid Areas</w:t>
      </w:r>
      <w:bookmarkEnd w:id="10"/>
    </w:p>
    <w:p w14:paraId="64C81770" w14:textId="77777777" w:rsidR="00161322" w:rsidRDefault="00161322" w:rsidP="00161322">
      <w:r>
        <w:t>According to the International Energy Agency (IEA), approximately 770 million people globally still lack access to electricity as of 2023. Many rural or remote regions depend on diesel generators or solar PV systems, the latter of which is subject to limitations in cloudy climates or at northern latitudes.</w:t>
      </w:r>
    </w:p>
    <w:p w14:paraId="6B380791" w14:textId="77777777" w:rsidR="00161322" w:rsidRDefault="00161322" w:rsidP="00161322">
      <w:r>
        <w:t xml:space="preserve">The cost of extending centralized grid infrastructure to remote areas remains high, often exceeding $2,000 per </w:t>
      </w:r>
      <w:proofErr w:type="spellStart"/>
      <w:r>
        <w:t>kilometer</w:t>
      </w:r>
      <w:proofErr w:type="spellEnd"/>
      <w:r>
        <w:t xml:space="preserve"> in developed countries and significantly more in difficult terrain. Diesel-based systems are not only carbon-intensive but also expensive to operate and maintain. In contrast, wind energy can complement solar in hybrid systems and perform during non-daylight hours or seasonal low sunlight.</w:t>
      </w:r>
    </w:p>
    <w:p w14:paraId="5F872462" w14:textId="3A962A2A" w:rsidR="00161322" w:rsidRDefault="00161322" w:rsidP="00161322">
      <w:r>
        <w:t>Tack-Tek is designed for portability and ease of deployment, making it suitable for mobile, off-grid, or emergency energy scenarios where fuel logistics or sunlight variability pose constraints.</w:t>
      </w:r>
    </w:p>
    <w:p w14:paraId="5E8BB438" w14:textId="77777777" w:rsidR="00161322" w:rsidRDefault="00161322" w:rsidP="00161322">
      <w:pPr>
        <w:pStyle w:val="Heading3"/>
      </w:pPr>
      <w:bookmarkStart w:id="11" w:name="_Toc211000629"/>
      <w:r>
        <w:lastRenderedPageBreak/>
        <w:t>EV Charging Infrastructure and Grid Dependence</w:t>
      </w:r>
      <w:bookmarkEnd w:id="11"/>
    </w:p>
    <w:p w14:paraId="308DA269" w14:textId="77777777" w:rsidR="00161322" w:rsidRDefault="00161322" w:rsidP="00161322">
      <w:r>
        <w:t>With the global rise in electric vehicle (EV) adoption, the pressure on local energy grids is increasing. In North America alone, the number of public EV charging ports is expected to grow from 180,000 in 2022 to over 2.4 million by 2030 (McKinsey &amp; Company, 2023). However, the energy powering these stations often comes from grid-tied sources, which may not be fully renewable and are vulnerable to outages during peak demand.</w:t>
      </w:r>
    </w:p>
    <w:p w14:paraId="449C565C" w14:textId="64044DC7" w:rsidR="00161322" w:rsidRDefault="00161322" w:rsidP="00161322">
      <w:r>
        <w:t>This creates a demand for supplemental or independent renewable energy sources that can support EV infrastructure in both urban and remote areas. Tack-Tek is designed to deliver power autonomously, with integrated storage potential and a form factor suitable for deployment at parking lots, rest stops, or community charging hubs.</w:t>
      </w:r>
    </w:p>
    <w:p w14:paraId="5A480F20" w14:textId="7437986A" w:rsidR="00161322" w:rsidRDefault="00161322" w:rsidP="00161322">
      <w:pPr>
        <w:pStyle w:val="Heading2"/>
      </w:pPr>
      <w:bookmarkStart w:id="12" w:name="_Toc211000630"/>
      <w:r>
        <w:t>3.</w:t>
      </w:r>
      <w:r>
        <w:rPr>
          <w:lang w:val="en-US"/>
        </w:rPr>
        <w:t>2</w:t>
      </w:r>
      <w:r>
        <w:t xml:space="preserve"> Opportunity</w:t>
      </w:r>
      <w:bookmarkEnd w:id="12"/>
    </w:p>
    <w:p w14:paraId="1979262E" w14:textId="77777777" w:rsidR="00161322" w:rsidRDefault="00161322" w:rsidP="00161322">
      <w:pPr>
        <w:pStyle w:val="NormalWeb"/>
      </w:pPr>
      <w:r>
        <w:t>The convergence of urban sustainability goals, off-grid energy needs, and EV infrastructure expansion creates a clear market opportunity for compact wind energy systems. Tack-Tek’s innovation aligns directly with global energy transition priorities and fills a gap left by current technologies.</w:t>
      </w:r>
    </w:p>
    <w:p w14:paraId="57BA673C" w14:textId="77777777" w:rsidR="00161322" w:rsidRDefault="00161322" w:rsidP="00161322">
      <w:pPr>
        <w:pStyle w:val="Heading3"/>
      </w:pPr>
      <w:bookmarkStart w:id="13" w:name="_Toc211000631"/>
      <w:r>
        <w:t>Market Trends Supporting Adoption</w:t>
      </w:r>
      <w:bookmarkEnd w:id="13"/>
    </w:p>
    <w:p w14:paraId="25174F4D" w14:textId="77777777" w:rsidR="00161322" w:rsidRDefault="00161322" w:rsidP="00161322">
      <w:pPr>
        <w:pStyle w:val="NormalWeb"/>
      </w:pPr>
      <w:r>
        <w:t>The global market for small wind turbines (rated under 100 kW) was valued at approximately USD 767 million in 2022 and is projected to reach USD 1.5 billion by 2030, growing at a CAGR of 9.4% (Fortune Business Insights, 2023). Within this segment, urban wind solutions are emerging as a high-growth category, driven by city-level sustainability programs and zero-emission building initiatives.</w:t>
      </w:r>
    </w:p>
    <w:p w14:paraId="0A4A0309" w14:textId="16C88051" w:rsidR="00161322" w:rsidRDefault="00161322" w:rsidP="00161322">
      <w:pPr>
        <w:pStyle w:val="NormalWeb"/>
      </w:pPr>
      <w:r>
        <w:t>At the same time, the global microgrid market</w:t>
      </w:r>
      <w:r>
        <w:rPr>
          <w:lang w:val="en-US"/>
        </w:rPr>
        <w:t xml:space="preserve"> </w:t>
      </w:r>
      <w:r>
        <w:t>which includes off-grid and hybrid renewable systems</w:t>
      </w:r>
      <w:r>
        <w:rPr>
          <w:lang w:val="en-US"/>
        </w:rPr>
        <w:t xml:space="preserve">, </w:t>
      </w:r>
      <w:r>
        <w:t>is expected to grow from USD 27.33 billion in 2023 to USD 63.2 billion by 2030, reflecting a compound annual growth rate (CAGR) of 12.9% (Fortune Business Insights, 2023).</w:t>
      </w:r>
    </w:p>
    <w:p w14:paraId="54631D60" w14:textId="606E7EDE" w:rsidR="00161322" w:rsidRDefault="00161322" w:rsidP="00161322">
      <w:pPr>
        <w:pStyle w:val="NormalWeb"/>
      </w:pPr>
      <w:r>
        <w:t xml:space="preserve">The table below summarizes key segments relevant to </w:t>
      </w:r>
      <w:r w:rsidR="005E3D8E" w:rsidRPr="005E3D8E">
        <w:t xml:space="preserve">Zephyr Safe </w:t>
      </w:r>
      <w:proofErr w:type="spellStart"/>
      <w:r w:rsidR="005E3D8E" w:rsidRPr="005E3D8E">
        <w:t>Dynamis</w:t>
      </w:r>
      <w:proofErr w:type="spellEnd"/>
      <w:r w:rsidR="005E3D8E" w:rsidRPr="005E3D8E">
        <w:t xml:space="preserve"> </w:t>
      </w:r>
      <w:r>
        <w:t>market strategy.</w:t>
      </w:r>
    </w:p>
    <w:tbl>
      <w:tblPr>
        <w:tblStyle w:val="TableGridLight"/>
        <w:tblW w:w="0" w:type="auto"/>
        <w:tblLook w:val="04A0" w:firstRow="1" w:lastRow="0" w:firstColumn="1" w:lastColumn="0" w:noHBand="0" w:noVBand="1"/>
      </w:tblPr>
      <w:tblGrid>
        <w:gridCol w:w="2561"/>
        <w:gridCol w:w="1967"/>
        <w:gridCol w:w="1640"/>
        <w:gridCol w:w="2848"/>
      </w:tblGrid>
      <w:tr w:rsidR="00161322" w14:paraId="0C4219C9" w14:textId="77777777" w:rsidTr="00161322">
        <w:tc>
          <w:tcPr>
            <w:tcW w:w="0" w:type="auto"/>
            <w:shd w:val="clear" w:color="auto" w:fill="1F4E79" w:themeFill="accent5" w:themeFillShade="80"/>
            <w:hideMark/>
          </w:tcPr>
          <w:p w14:paraId="796AD30C" w14:textId="77777777" w:rsidR="00161322" w:rsidRPr="00161322" w:rsidRDefault="00161322" w:rsidP="00161322">
            <w:pPr>
              <w:jc w:val="left"/>
              <w:rPr>
                <w:b/>
                <w:bCs/>
                <w:color w:val="FFFFFF" w:themeColor="background1"/>
              </w:rPr>
            </w:pPr>
            <w:r w:rsidRPr="00161322">
              <w:rPr>
                <w:b/>
                <w:bCs/>
                <w:color w:val="FFFFFF" w:themeColor="background1"/>
              </w:rPr>
              <w:t>Segment</w:t>
            </w:r>
          </w:p>
        </w:tc>
        <w:tc>
          <w:tcPr>
            <w:tcW w:w="0" w:type="auto"/>
            <w:shd w:val="clear" w:color="auto" w:fill="1F4E79" w:themeFill="accent5" w:themeFillShade="80"/>
            <w:hideMark/>
          </w:tcPr>
          <w:p w14:paraId="122F7823" w14:textId="77777777" w:rsidR="00161322" w:rsidRPr="00161322" w:rsidRDefault="00161322" w:rsidP="00161322">
            <w:pPr>
              <w:jc w:val="left"/>
              <w:rPr>
                <w:b/>
                <w:bCs/>
                <w:color w:val="FFFFFF" w:themeColor="background1"/>
              </w:rPr>
            </w:pPr>
            <w:r w:rsidRPr="00161322">
              <w:rPr>
                <w:b/>
                <w:bCs/>
                <w:color w:val="FFFFFF" w:themeColor="background1"/>
              </w:rPr>
              <w:t>2023 Market Size (USD)</w:t>
            </w:r>
          </w:p>
        </w:tc>
        <w:tc>
          <w:tcPr>
            <w:tcW w:w="0" w:type="auto"/>
            <w:shd w:val="clear" w:color="auto" w:fill="1F4E79" w:themeFill="accent5" w:themeFillShade="80"/>
            <w:hideMark/>
          </w:tcPr>
          <w:p w14:paraId="42208518" w14:textId="77777777" w:rsidR="00161322" w:rsidRPr="00161322" w:rsidRDefault="00161322" w:rsidP="00161322">
            <w:pPr>
              <w:jc w:val="left"/>
              <w:rPr>
                <w:b/>
                <w:bCs/>
                <w:color w:val="FFFFFF" w:themeColor="background1"/>
              </w:rPr>
            </w:pPr>
            <w:r w:rsidRPr="00161322">
              <w:rPr>
                <w:b/>
                <w:bCs/>
                <w:color w:val="FFFFFF" w:themeColor="background1"/>
              </w:rPr>
              <w:t>Projected CAGR</w:t>
            </w:r>
          </w:p>
        </w:tc>
        <w:tc>
          <w:tcPr>
            <w:tcW w:w="0" w:type="auto"/>
            <w:shd w:val="clear" w:color="auto" w:fill="1F4E79" w:themeFill="accent5" w:themeFillShade="80"/>
            <w:hideMark/>
          </w:tcPr>
          <w:p w14:paraId="749ED444" w14:textId="3BFD9870" w:rsidR="00161322" w:rsidRPr="00161322" w:rsidRDefault="00161322" w:rsidP="00161322">
            <w:pPr>
              <w:jc w:val="left"/>
              <w:rPr>
                <w:b/>
                <w:bCs/>
                <w:color w:val="FFFFFF" w:themeColor="background1"/>
              </w:rPr>
            </w:pPr>
            <w:r w:rsidRPr="00161322">
              <w:rPr>
                <w:b/>
                <w:bCs/>
                <w:color w:val="FFFFFF" w:themeColor="background1"/>
              </w:rPr>
              <w:t>Relevance</w:t>
            </w:r>
          </w:p>
        </w:tc>
      </w:tr>
      <w:tr w:rsidR="00161322" w14:paraId="59378B06" w14:textId="77777777" w:rsidTr="00161322">
        <w:tc>
          <w:tcPr>
            <w:tcW w:w="0" w:type="auto"/>
            <w:hideMark/>
          </w:tcPr>
          <w:p w14:paraId="5EE3E8D8" w14:textId="77777777" w:rsidR="00161322" w:rsidRDefault="00161322" w:rsidP="00161322">
            <w:pPr>
              <w:jc w:val="left"/>
            </w:pPr>
            <w:r>
              <w:t>Small Wind Turbines (&lt;100kW)</w:t>
            </w:r>
          </w:p>
        </w:tc>
        <w:tc>
          <w:tcPr>
            <w:tcW w:w="0" w:type="auto"/>
            <w:hideMark/>
          </w:tcPr>
          <w:p w14:paraId="6868827B" w14:textId="77777777" w:rsidR="00161322" w:rsidRDefault="00161322" w:rsidP="00161322">
            <w:pPr>
              <w:jc w:val="left"/>
            </w:pPr>
            <w:r>
              <w:t>$767 million</w:t>
            </w:r>
          </w:p>
        </w:tc>
        <w:tc>
          <w:tcPr>
            <w:tcW w:w="0" w:type="auto"/>
            <w:hideMark/>
          </w:tcPr>
          <w:p w14:paraId="0C6284A0" w14:textId="77777777" w:rsidR="00161322" w:rsidRDefault="00161322" w:rsidP="00161322">
            <w:pPr>
              <w:jc w:val="left"/>
            </w:pPr>
            <w:r>
              <w:t>9.4%</w:t>
            </w:r>
          </w:p>
        </w:tc>
        <w:tc>
          <w:tcPr>
            <w:tcW w:w="0" w:type="auto"/>
            <w:hideMark/>
          </w:tcPr>
          <w:p w14:paraId="3A869CBB" w14:textId="77777777" w:rsidR="00161322" w:rsidRDefault="00161322" w:rsidP="00161322">
            <w:pPr>
              <w:jc w:val="left"/>
            </w:pPr>
            <w:r>
              <w:t>Core technology category</w:t>
            </w:r>
          </w:p>
        </w:tc>
      </w:tr>
      <w:tr w:rsidR="00161322" w14:paraId="3303263F" w14:textId="77777777" w:rsidTr="00161322">
        <w:tc>
          <w:tcPr>
            <w:tcW w:w="0" w:type="auto"/>
            <w:hideMark/>
          </w:tcPr>
          <w:p w14:paraId="42DD3DE5" w14:textId="77777777" w:rsidR="00161322" w:rsidRDefault="00161322" w:rsidP="00161322">
            <w:pPr>
              <w:jc w:val="left"/>
            </w:pPr>
            <w:r>
              <w:t>Urban Wind Energy</w:t>
            </w:r>
          </w:p>
        </w:tc>
        <w:tc>
          <w:tcPr>
            <w:tcW w:w="0" w:type="auto"/>
            <w:hideMark/>
          </w:tcPr>
          <w:p w14:paraId="3C9C566E" w14:textId="77777777" w:rsidR="00161322" w:rsidRDefault="00161322" w:rsidP="00161322">
            <w:pPr>
              <w:jc w:val="left"/>
            </w:pPr>
            <w:r>
              <w:t>$248 million</w:t>
            </w:r>
          </w:p>
        </w:tc>
        <w:tc>
          <w:tcPr>
            <w:tcW w:w="0" w:type="auto"/>
            <w:hideMark/>
          </w:tcPr>
          <w:p w14:paraId="54AC8470" w14:textId="77777777" w:rsidR="00161322" w:rsidRDefault="00161322" w:rsidP="00161322">
            <w:pPr>
              <w:jc w:val="left"/>
            </w:pPr>
            <w:r>
              <w:t>12.1%</w:t>
            </w:r>
          </w:p>
        </w:tc>
        <w:tc>
          <w:tcPr>
            <w:tcW w:w="0" w:type="auto"/>
            <w:hideMark/>
          </w:tcPr>
          <w:p w14:paraId="7961ABA7" w14:textId="77777777" w:rsidR="00161322" w:rsidRDefault="00161322" w:rsidP="00161322">
            <w:pPr>
              <w:jc w:val="left"/>
            </w:pPr>
            <w:r>
              <w:t>Primary application environment</w:t>
            </w:r>
          </w:p>
        </w:tc>
      </w:tr>
      <w:tr w:rsidR="00161322" w14:paraId="2DA9F6DC" w14:textId="77777777" w:rsidTr="00161322">
        <w:tc>
          <w:tcPr>
            <w:tcW w:w="0" w:type="auto"/>
            <w:hideMark/>
          </w:tcPr>
          <w:p w14:paraId="1ADF0D0A" w14:textId="77777777" w:rsidR="00161322" w:rsidRDefault="00161322" w:rsidP="00161322">
            <w:pPr>
              <w:jc w:val="left"/>
            </w:pPr>
            <w:r>
              <w:t>Microgrids</w:t>
            </w:r>
          </w:p>
        </w:tc>
        <w:tc>
          <w:tcPr>
            <w:tcW w:w="0" w:type="auto"/>
            <w:hideMark/>
          </w:tcPr>
          <w:p w14:paraId="7A03FD6A" w14:textId="77777777" w:rsidR="00161322" w:rsidRDefault="00161322" w:rsidP="00161322">
            <w:pPr>
              <w:jc w:val="left"/>
            </w:pPr>
            <w:r>
              <w:t>$27.3 billion</w:t>
            </w:r>
          </w:p>
        </w:tc>
        <w:tc>
          <w:tcPr>
            <w:tcW w:w="0" w:type="auto"/>
            <w:hideMark/>
          </w:tcPr>
          <w:p w14:paraId="061DC1F9" w14:textId="77777777" w:rsidR="00161322" w:rsidRDefault="00161322" w:rsidP="00161322">
            <w:pPr>
              <w:jc w:val="left"/>
            </w:pPr>
            <w:r>
              <w:t>12.9%</w:t>
            </w:r>
          </w:p>
        </w:tc>
        <w:tc>
          <w:tcPr>
            <w:tcW w:w="0" w:type="auto"/>
            <w:hideMark/>
          </w:tcPr>
          <w:p w14:paraId="3EA727AD" w14:textId="77777777" w:rsidR="00161322" w:rsidRDefault="00161322" w:rsidP="00161322">
            <w:pPr>
              <w:jc w:val="left"/>
            </w:pPr>
            <w:r>
              <w:t>Target for off-grid deployment</w:t>
            </w:r>
          </w:p>
        </w:tc>
      </w:tr>
      <w:tr w:rsidR="00161322" w14:paraId="46EAD145" w14:textId="77777777" w:rsidTr="00161322">
        <w:tc>
          <w:tcPr>
            <w:tcW w:w="0" w:type="auto"/>
            <w:hideMark/>
          </w:tcPr>
          <w:p w14:paraId="6C7015AF" w14:textId="77777777" w:rsidR="00161322" w:rsidRDefault="00161322" w:rsidP="00161322">
            <w:pPr>
              <w:jc w:val="left"/>
            </w:pPr>
            <w:r>
              <w:t>EV Charging Infrastructure</w:t>
            </w:r>
          </w:p>
        </w:tc>
        <w:tc>
          <w:tcPr>
            <w:tcW w:w="0" w:type="auto"/>
            <w:hideMark/>
          </w:tcPr>
          <w:p w14:paraId="22FCCA85" w14:textId="77777777" w:rsidR="00161322" w:rsidRDefault="00161322" w:rsidP="00161322">
            <w:pPr>
              <w:jc w:val="left"/>
            </w:pPr>
            <w:r>
              <w:t>$11.9 billion</w:t>
            </w:r>
          </w:p>
        </w:tc>
        <w:tc>
          <w:tcPr>
            <w:tcW w:w="0" w:type="auto"/>
            <w:hideMark/>
          </w:tcPr>
          <w:p w14:paraId="56F2122D" w14:textId="77777777" w:rsidR="00161322" w:rsidRDefault="00161322" w:rsidP="00161322">
            <w:pPr>
              <w:jc w:val="left"/>
            </w:pPr>
            <w:r>
              <w:t>31.2%</w:t>
            </w:r>
          </w:p>
        </w:tc>
        <w:tc>
          <w:tcPr>
            <w:tcW w:w="0" w:type="auto"/>
            <w:hideMark/>
          </w:tcPr>
          <w:p w14:paraId="1FB03B97" w14:textId="77777777" w:rsidR="00161322" w:rsidRDefault="00161322" w:rsidP="00161322">
            <w:pPr>
              <w:jc w:val="left"/>
            </w:pPr>
            <w:r>
              <w:t>Distributed energy support application</w:t>
            </w:r>
          </w:p>
        </w:tc>
      </w:tr>
    </w:tbl>
    <w:p w14:paraId="01DEB9FB" w14:textId="77777777" w:rsidR="00161322" w:rsidRDefault="00161322" w:rsidP="00161322">
      <w:pPr>
        <w:pStyle w:val="NormalWeb"/>
      </w:pPr>
      <w:r>
        <w:lastRenderedPageBreak/>
        <w:t>There are few commercially available wind systems that combine compact design, scalable output, safety features, and ease of installation. The majority of small wind offerings are either:</w:t>
      </w:r>
    </w:p>
    <w:p w14:paraId="589174B9" w14:textId="77777777" w:rsidR="00161322" w:rsidRDefault="00161322" w:rsidP="005C0323">
      <w:pPr>
        <w:pStyle w:val="NormalWeb"/>
        <w:numPr>
          <w:ilvl w:val="0"/>
          <w:numId w:val="2"/>
        </w:numPr>
      </w:pPr>
      <w:r>
        <w:t>Too large and industrial for urban use</w:t>
      </w:r>
    </w:p>
    <w:p w14:paraId="5F37D34B" w14:textId="77777777" w:rsidR="00161322" w:rsidRDefault="00161322" w:rsidP="005C0323">
      <w:pPr>
        <w:pStyle w:val="NormalWeb"/>
        <w:numPr>
          <w:ilvl w:val="0"/>
          <w:numId w:val="2"/>
        </w:numPr>
      </w:pPr>
      <w:r>
        <w:t>Inefficient or noisy at small scale</w:t>
      </w:r>
    </w:p>
    <w:p w14:paraId="7BB1DF46" w14:textId="77777777" w:rsidR="00161322" w:rsidRDefault="00161322" w:rsidP="005C0323">
      <w:pPr>
        <w:pStyle w:val="NormalWeb"/>
        <w:numPr>
          <w:ilvl w:val="0"/>
          <w:numId w:val="2"/>
        </w:numPr>
      </w:pPr>
      <w:r>
        <w:t>Unsuitable for DIY deployment or licensing</w:t>
      </w:r>
    </w:p>
    <w:p w14:paraId="71CF8A5F" w14:textId="63BE336B" w:rsidR="00161322" w:rsidRDefault="00161322" w:rsidP="00161322">
      <w:pPr>
        <w:pStyle w:val="NormalWeb"/>
      </w:pPr>
      <w:r>
        <w:t>Tack-Tek is designed to overcome these limitations and can be adapted for use in both physical hardware and digital licensing formats (</w:t>
      </w:r>
      <w:proofErr w:type="gramStart"/>
      <w:r>
        <w:t>e.g.</w:t>
      </w:r>
      <w:proofErr w:type="gramEnd"/>
      <w:r>
        <w:t xml:space="preserve"> 3D print files or manufacturing blueprints), enabling faster deployment through partners or communities.</w:t>
      </w:r>
    </w:p>
    <w:p w14:paraId="065ACBCE" w14:textId="77777777" w:rsidR="00161322" w:rsidRDefault="00161322" w:rsidP="00161322">
      <w:pPr>
        <w:pStyle w:val="Heading3"/>
      </w:pPr>
      <w:bookmarkStart w:id="14" w:name="_Toc211000632"/>
      <w:r>
        <w:t>3.4 Tack-Tek’s Strategic Advantage</w:t>
      </w:r>
      <w:bookmarkEnd w:id="14"/>
    </w:p>
    <w:p w14:paraId="644952E2" w14:textId="77777777" w:rsidR="00161322" w:rsidRDefault="00161322" w:rsidP="00161322">
      <w:pPr>
        <w:pStyle w:val="NormalWeb"/>
      </w:pPr>
      <w:r>
        <w:t>Tack-Tek enters the market with a defensible patent-pending design and a unique value proposition focused on urban, off-grid, and distributed clean energy needs. Its ability to generate, store, and deliver electricity without reliance on large structures or the electric grid addresses a critical unmet need.</w:t>
      </w:r>
    </w:p>
    <w:p w14:paraId="6BFD9904" w14:textId="725F9DF1" w:rsidR="00161322" w:rsidRDefault="00161322" w:rsidP="00161322">
      <w:pPr>
        <w:pStyle w:val="NormalWeb"/>
      </w:pPr>
      <w:r>
        <w:t>The table below compares Tack-Tek</w:t>
      </w:r>
      <w:r w:rsidR="005E3D8E">
        <w:rPr>
          <w:lang w:val="en-US"/>
        </w:rPr>
        <w:t xml:space="preserve"> </w:t>
      </w:r>
      <w:r>
        <w:t>to conventional alternatives:</w:t>
      </w:r>
    </w:p>
    <w:tbl>
      <w:tblPr>
        <w:tblStyle w:val="TableGridLight"/>
        <w:tblW w:w="0" w:type="auto"/>
        <w:tblLook w:val="04A0" w:firstRow="1" w:lastRow="0" w:firstColumn="1" w:lastColumn="0" w:noHBand="0" w:noVBand="1"/>
      </w:tblPr>
      <w:tblGrid>
        <w:gridCol w:w="2855"/>
        <w:gridCol w:w="2656"/>
        <w:gridCol w:w="3505"/>
      </w:tblGrid>
      <w:tr w:rsidR="00161322" w14:paraId="6E462CC0" w14:textId="77777777" w:rsidTr="00161322">
        <w:tc>
          <w:tcPr>
            <w:tcW w:w="0" w:type="auto"/>
            <w:shd w:val="clear" w:color="auto" w:fill="1F4E79" w:themeFill="accent5" w:themeFillShade="80"/>
            <w:hideMark/>
          </w:tcPr>
          <w:p w14:paraId="7AE42463" w14:textId="77777777" w:rsidR="00161322" w:rsidRPr="00161322" w:rsidRDefault="00161322" w:rsidP="00161322">
            <w:pPr>
              <w:jc w:val="left"/>
              <w:rPr>
                <w:b/>
                <w:bCs/>
                <w:color w:val="FFFFFF" w:themeColor="background1"/>
              </w:rPr>
            </w:pPr>
            <w:r w:rsidRPr="00161322">
              <w:rPr>
                <w:b/>
                <w:bCs/>
                <w:color w:val="FFFFFF" w:themeColor="background1"/>
              </w:rPr>
              <w:t>Feature</w:t>
            </w:r>
          </w:p>
        </w:tc>
        <w:tc>
          <w:tcPr>
            <w:tcW w:w="0" w:type="auto"/>
            <w:shd w:val="clear" w:color="auto" w:fill="1F4E79" w:themeFill="accent5" w:themeFillShade="80"/>
            <w:hideMark/>
          </w:tcPr>
          <w:p w14:paraId="1D54E693" w14:textId="77777777" w:rsidR="00161322" w:rsidRPr="00161322" w:rsidRDefault="00161322" w:rsidP="00161322">
            <w:pPr>
              <w:jc w:val="left"/>
              <w:rPr>
                <w:b/>
                <w:bCs/>
                <w:color w:val="FFFFFF" w:themeColor="background1"/>
              </w:rPr>
            </w:pPr>
            <w:r w:rsidRPr="00161322">
              <w:rPr>
                <w:b/>
                <w:bCs/>
                <w:color w:val="FFFFFF" w:themeColor="background1"/>
              </w:rPr>
              <w:t>Traditional Wind Systems</w:t>
            </w:r>
          </w:p>
        </w:tc>
        <w:tc>
          <w:tcPr>
            <w:tcW w:w="0" w:type="auto"/>
            <w:shd w:val="clear" w:color="auto" w:fill="1F4E79" w:themeFill="accent5" w:themeFillShade="80"/>
            <w:hideMark/>
          </w:tcPr>
          <w:p w14:paraId="5D1E4B93" w14:textId="77777777" w:rsidR="00161322" w:rsidRPr="00161322" w:rsidRDefault="00161322" w:rsidP="00161322">
            <w:pPr>
              <w:jc w:val="left"/>
              <w:rPr>
                <w:b/>
                <w:bCs/>
                <w:color w:val="FFFFFF" w:themeColor="background1"/>
              </w:rPr>
            </w:pPr>
            <w:r w:rsidRPr="00161322">
              <w:rPr>
                <w:b/>
                <w:bCs/>
                <w:color w:val="FFFFFF" w:themeColor="background1"/>
              </w:rPr>
              <w:t>Tack-Tek System</w:t>
            </w:r>
          </w:p>
        </w:tc>
      </w:tr>
      <w:tr w:rsidR="00161322" w14:paraId="16807BD5" w14:textId="77777777" w:rsidTr="00161322">
        <w:tc>
          <w:tcPr>
            <w:tcW w:w="0" w:type="auto"/>
            <w:hideMark/>
          </w:tcPr>
          <w:p w14:paraId="152FC69A" w14:textId="77777777" w:rsidR="00161322" w:rsidRDefault="00161322" w:rsidP="00161322">
            <w:pPr>
              <w:jc w:val="left"/>
            </w:pPr>
            <w:r>
              <w:t>Installation Requirements</w:t>
            </w:r>
          </w:p>
        </w:tc>
        <w:tc>
          <w:tcPr>
            <w:tcW w:w="0" w:type="auto"/>
            <w:hideMark/>
          </w:tcPr>
          <w:p w14:paraId="64E2B75E" w14:textId="77777777" w:rsidR="00161322" w:rsidRDefault="00161322" w:rsidP="00161322">
            <w:pPr>
              <w:jc w:val="left"/>
            </w:pPr>
            <w:r>
              <w:t>Tall towers, open land</w:t>
            </w:r>
          </w:p>
        </w:tc>
        <w:tc>
          <w:tcPr>
            <w:tcW w:w="0" w:type="auto"/>
            <w:hideMark/>
          </w:tcPr>
          <w:p w14:paraId="68A17E8B" w14:textId="77777777" w:rsidR="00161322" w:rsidRDefault="00161322" w:rsidP="00161322">
            <w:pPr>
              <w:jc w:val="left"/>
            </w:pPr>
            <w:r>
              <w:t>Compact, 6 ft³ footprint</w:t>
            </w:r>
          </w:p>
        </w:tc>
      </w:tr>
      <w:tr w:rsidR="00161322" w14:paraId="0A9603D0" w14:textId="77777777" w:rsidTr="00161322">
        <w:tc>
          <w:tcPr>
            <w:tcW w:w="0" w:type="auto"/>
            <w:hideMark/>
          </w:tcPr>
          <w:p w14:paraId="5A1B4BFB" w14:textId="77777777" w:rsidR="00161322" w:rsidRDefault="00161322" w:rsidP="00161322">
            <w:pPr>
              <w:jc w:val="left"/>
            </w:pPr>
            <w:r>
              <w:t>Urban Compatibility</w:t>
            </w:r>
          </w:p>
        </w:tc>
        <w:tc>
          <w:tcPr>
            <w:tcW w:w="0" w:type="auto"/>
            <w:hideMark/>
          </w:tcPr>
          <w:p w14:paraId="643EBF76" w14:textId="77777777" w:rsidR="00161322" w:rsidRDefault="00161322" w:rsidP="00161322">
            <w:pPr>
              <w:jc w:val="left"/>
            </w:pPr>
            <w:r>
              <w:t>Low</w:t>
            </w:r>
          </w:p>
        </w:tc>
        <w:tc>
          <w:tcPr>
            <w:tcW w:w="0" w:type="auto"/>
            <w:hideMark/>
          </w:tcPr>
          <w:p w14:paraId="5644058E" w14:textId="77777777" w:rsidR="00161322" w:rsidRDefault="00161322" w:rsidP="00161322">
            <w:pPr>
              <w:jc w:val="left"/>
            </w:pPr>
            <w:r>
              <w:t>High</w:t>
            </w:r>
          </w:p>
        </w:tc>
      </w:tr>
      <w:tr w:rsidR="00161322" w14:paraId="572C424B" w14:textId="77777777" w:rsidTr="00161322">
        <w:tc>
          <w:tcPr>
            <w:tcW w:w="0" w:type="auto"/>
            <w:hideMark/>
          </w:tcPr>
          <w:p w14:paraId="381CF344" w14:textId="77777777" w:rsidR="00161322" w:rsidRDefault="00161322" w:rsidP="00161322">
            <w:pPr>
              <w:jc w:val="left"/>
            </w:pPr>
            <w:r>
              <w:t>Safety Features</w:t>
            </w:r>
          </w:p>
        </w:tc>
        <w:tc>
          <w:tcPr>
            <w:tcW w:w="0" w:type="auto"/>
            <w:hideMark/>
          </w:tcPr>
          <w:p w14:paraId="49AD5417" w14:textId="77777777" w:rsidR="00161322" w:rsidRDefault="00161322" w:rsidP="00161322">
            <w:pPr>
              <w:jc w:val="left"/>
            </w:pPr>
            <w:r>
              <w:t>Minimal</w:t>
            </w:r>
          </w:p>
        </w:tc>
        <w:tc>
          <w:tcPr>
            <w:tcW w:w="0" w:type="auto"/>
            <w:hideMark/>
          </w:tcPr>
          <w:p w14:paraId="197FCEC6" w14:textId="77777777" w:rsidR="00161322" w:rsidRDefault="00161322" w:rsidP="00161322">
            <w:pPr>
              <w:jc w:val="left"/>
            </w:pPr>
            <w:r>
              <w:t>Enclosed, mesh, closable scoop</w:t>
            </w:r>
          </w:p>
        </w:tc>
      </w:tr>
      <w:tr w:rsidR="00161322" w14:paraId="29F97413" w14:textId="77777777" w:rsidTr="00161322">
        <w:tc>
          <w:tcPr>
            <w:tcW w:w="0" w:type="auto"/>
            <w:hideMark/>
          </w:tcPr>
          <w:p w14:paraId="57F81235" w14:textId="77777777" w:rsidR="00161322" w:rsidRDefault="00161322" w:rsidP="00161322">
            <w:pPr>
              <w:jc w:val="left"/>
            </w:pPr>
            <w:r>
              <w:t>Wildlife Protection</w:t>
            </w:r>
          </w:p>
        </w:tc>
        <w:tc>
          <w:tcPr>
            <w:tcW w:w="0" w:type="auto"/>
            <w:hideMark/>
          </w:tcPr>
          <w:p w14:paraId="62DF68B9" w14:textId="77777777" w:rsidR="00161322" w:rsidRDefault="00161322" w:rsidP="00161322">
            <w:pPr>
              <w:jc w:val="left"/>
            </w:pPr>
            <w:r>
              <w:t>Limited</w:t>
            </w:r>
          </w:p>
        </w:tc>
        <w:tc>
          <w:tcPr>
            <w:tcW w:w="0" w:type="auto"/>
            <w:hideMark/>
          </w:tcPr>
          <w:p w14:paraId="2FC16982" w14:textId="77777777" w:rsidR="00161322" w:rsidRDefault="00161322" w:rsidP="00161322">
            <w:pPr>
              <w:jc w:val="left"/>
            </w:pPr>
            <w:r>
              <w:t>Integrated mesh barrier</w:t>
            </w:r>
          </w:p>
        </w:tc>
      </w:tr>
      <w:tr w:rsidR="00161322" w14:paraId="157A800F" w14:textId="77777777" w:rsidTr="00161322">
        <w:tc>
          <w:tcPr>
            <w:tcW w:w="0" w:type="auto"/>
            <w:hideMark/>
          </w:tcPr>
          <w:p w14:paraId="61E6BA31" w14:textId="77777777" w:rsidR="00161322" w:rsidRDefault="00161322" w:rsidP="00161322">
            <w:pPr>
              <w:jc w:val="left"/>
            </w:pPr>
            <w:r>
              <w:t>Friction and Maintenance</w:t>
            </w:r>
          </w:p>
        </w:tc>
        <w:tc>
          <w:tcPr>
            <w:tcW w:w="0" w:type="auto"/>
            <w:hideMark/>
          </w:tcPr>
          <w:p w14:paraId="6B81D9F7" w14:textId="77777777" w:rsidR="00161322" w:rsidRDefault="00161322" w:rsidP="00161322">
            <w:pPr>
              <w:jc w:val="left"/>
            </w:pPr>
            <w:r>
              <w:t>High</w:t>
            </w:r>
          </w:p>
        </w:tc>
        <w:tc>
          <w:tcPr>
            <w:tcW w:w="0" w:type="auto"/>
            <w:hideMark/>
          </w:tcPr>
          <w:p w14:paraId="6F93D5B5" w14:textId="77777777" w:rsidR="00161322" w:rsidRDefault="00161322" w:rsidP="00161322">
            <w:pPr>
              <w:jc w:val="left"/>
            </w:pPr>
            <w:r>
              <w:t>Low-friction belt + pulley system</w:t>
            </w:r>
          </w:p>
        </w:tc>
      </w:tr>
      <w:tr w:rsidR="00161322" w14:paraId="381C6191" w14:textId="77777777" w:rsidTr="00161322">
        <w:tc>
          <w:tcPr>
            <w:tcW w:w="0" w:type="auto"/>
            <w:hideMark/>
          </w:tcPr>
          <w:p w14:paraId="178F8A4E" w14:textId="77777777" w:rsidR="00161322" w:rsidRDefault="00161322" w:rsidP="00161322">
            <w:pPr>
              <w:jc w:val="left"/>
            </w:pPr>
            <w:r>
              <w:t>Licensing / Open Deployment</w:t>
            </w:r>
          </w:p>
        </w:tc>
        <w:tc>
          <w:tcPr>
            <w:tcW w:w="0" w:type="auto"/>
            <w:hideMark/>
          </w:tcPr>
          <w:p w14:paraId="78B9976B" w14:textId="77777777" w:rsidR="00161322" w:rsidRDefault="00161322" w:rsidP="00161322">
            <w:pPr>
              <w:jc w:val="left"/>
            </w:pPr>
            <w:r>
              <w:t>Not standard</w:t>
            </w:r>
          </w:p>
        </w:tc>
        <w:tc>
          <w:tcPr>
            <w:tcW w:w="0" w:type="auto"/>
            <w:hideMark/>
          </w:tcPr>
          <w:p w14:paraId="02F2CFD9" w14:textId="77777777" w:rsidR="00161322" w:rsidRDefault="00161322" w:rsidP="00161322">
            <w:pPr>
              <w:jc w:val="left"/>
            </w:pPr>
            <w:r>
              <w:t>Designed for licensing and 3D printing</w:t>
            </w:r>
          </w:p>
        </w:tc>
      </w:tr>
      <w:tr w:rsidR="00161322" w14:paraId="38D851BC" w14:textId="77777777" w:rsidTr="00161322">
        <w:tc>
          <w:tcPr>
            <w:tcW w:w="0" w:type="auto"/>
            <w:hideMark/>
          </w:tcPr>
          <w:p w14:paraId="33D7D830" w14:textId="77777777" w:rsidR="00161322" w:rsidRDefault="00161322" w:rsidP="00161322">
            <w:pPr>
              <w:jc w:val="left"/>
            </w:pPr>
            <w:r>
              <w:t>Self-Orientation to Wind</w:t>
            </w:r>
          </w:p>
        </w:tc>
        <w:tc>
          <w:tcPr>
            <w:tcW w:w="0" w:type="auto"/>
            <w:hideMark/>
          </w:tcPr>
          <w:p w14:paraId="7A8D721D" w14:textId="77777777" w:rsidR="00161322" w:rsidRDefault="00161322" w:rsidP="00161322">
            <w:pPr>
              <w:jc w:val="left"/>
            </w:pPr>
            <w:r>
              <w:t>Manual or automated yaw</w:t>
            </w:r>
          </w:p>
        </w:tc>
        <w:tc>
          <w:tcPr>
            <w:tcW w:w="0" w:type="auto"/>
            <w:hideMark/>
          </w:tcPr>
          <w:p w14:paraId="1F5FCA15" w14:textId="77777777" w:rsidR="00161322" w:rsidRDefault="00161322" w:rsidP="00161322">
            <w:pPr>
              <w:jc w:val="left"/>
            </w:pPr>
            <w:r>
              <w:t>Passive aileron and turntable base</w:t>
            </w:r>
          </w:p>
        </w:tc>
      </w:tr>
    </w:tbl>
    <w:p w14:paraId="0D8DE8B7" w14:textId="018D2347" w:rsidR="00161322" w:rsidRDefault="00161322" w:rsidP="00F43F6B">
      <w:pPr>
        <w:pStyle w:val="Heading1"/>
      </w:pPr>
      <w:bookmarkStart w:id="15" w:name="_Toc211000633"/>
      <w:r>
        <w:t>4. The Solution – Product Overview</w:t>
      </w:r>
      <w:bookmarkEnd w:id="15"/>
    </w:p>
    <w:p w14:paraId="1825639D" w14:textId="4A1A3097" w:rsidR="00161322" w:rsidRDefault="00161322" w:rsidP="00161322">
      <w:r>
        <w:t>Tack-Tek is a patent-pending, compact wind energy conversion system designed to deliver scalable, safe, and efficient power generation in environments where traditional wind technologies are impractical. The system transforms horizontal airflow into mechanical and subsequently electrical energy through an innovative stadium-oblong belt-driven drivetrain. It is optimized for urban, off-grid, and distributed energy applications where space, noise, safety, and reliability are key considerations.</w:t>
      </w:r>
    </w:p>
    <w:p w14:paraId="6D6B3B2D" w14:textId="65B645DA" w:rsidR="00161322" w:rsidRDefault="00161322" w:rsidP="00161322">
      <w:r>
        <w:t xml:space="preserve">Unlike conventional wind turbines, </w:t>
      </w:r>
      <w:r w:rsidR="005E3D8E">
        <w:rPr>
          <w:lang w:val="en-US"/>
        </w:rPr>
        <w:t>our solution</w:t>
      </w:r>
      <w:r>
        <w:t xml:space="preserve"> operates in a fully enclosed, modular housing with minimal friction, low maintenance, and integrated safety mechanisms. Its design enables installation in space-constrained locations such as building rooftops, EV charging stations, or remote environments, without the environmental or aesthetic drawbacks of mast-based systems.</w:t>
      </w:r>
    </w:p>
    <w:p w14:paraId="73C47FB2" w14:textId="375771F8" w:rsidR="00161322" w:rsidRDefault="00161322" w:rsidP="00161322">
      <w:pPr>
        <w:pStyle w:val="Heading2"/>
      </w:pPr>
      <w:bookmarkStart w:id="16" w:name="_Toc211000634"/>
      <w:r>
        <w:lastRenderedPageBreak/>
        <w:t>4.</w:t>
      </w:r>
      <w:r>
        <w:rPr>
          <w:lang w:val="en-US"/>
        </w:rPr>
        <w:t>1</w:t>
      </w:r>
      <w:r>
        <w:t xml:space="preserve"> Technical Description of Core Features</w:t>
      </w:r>
      <w:bookmarkEnd w:id="16"/>
    </w:p>
    <w:p w14:paraId="5463D52F" w14:textId="30BC01F3" w:rsidR="00161322" w:rsidRDefault="00161322" w:rsidP="00161322">
      <w:pPr>
        <w:pStyle w:val="Heading3"/>
      </w:pPr>
      <w:bookmarkStart w:id="17" w:name="_Toc211000635"/>
      <w:r>
        <w:rPr>
          <w:rStyle w:val="Strong"/>
          <w:b/>
          <w:bCs/>
        </w:rPr>
        <w:t xml:space="preserve">Stadium-Oblong Belt-Driven Loop with </w:t>
      </w:r>
      <w:proofErr w:type="spellStart"/>
      <w:r>
        <w:rPr>
          <w:rStyle w:val="Strong"/>
          <w:b/>
          <w:bCs/>
        </w:rPr>
        <w:t>Airfoils</w:t>
      </w:r>
      <w:bookmarkEnd w:id="17"/>
      <w:proofErr w:type="spellEnd"/>
    </w:p>
    <w:p w14:paraId="14F6604A" w14:textId="77777777" w:rsidR="00161322" w:rsidRPr="00161322" w:rsidRDefault="00161322" w:rsidP="00161322">
      <w:pPr>
        <w:pStyle w:val="NormalWeb"/>
      </w:pPr>
      <w:r w:rsidRPr="00161322">
        <w:t xml:space="preserve">At the heart of the Tack-Tek system is a dual-array </w:t>
      </w:r>
      <w:proofErr w:type="spellStart"/>
      <w:r w:rsidRPr="00161322">
        <w:t>airfoil</w:t>
      </w:r>
      <w:proofErr w:type="spellEnd"/>
      <w:r w:rsidRPr="00161322">
        <w:t xml:space="preserve"> mechanism arranged along a </w:t>
      </w:r>
      <w:r w:rsidRPr="00161322">
        <w:rPr>
          <w:rStyle w:val="Strong"/>
          <w:rFonts w:eastAsiaTheme="majorEastAsia"/>
          <w:b w:val="0"/>
          <w:bCs w:val="0"/>
        </w:rPr>
        <w:t>stadium-oblong closed loop path</w:t>
      </w:r>
      <w:r w:rsidRPr="00161322">
        <w:t>. Each loop consists of two semicircular ends connected by two straight segments, forming a continuous belt track. This configuration optimizes directional thrust from horizontal airflow while maximizing the frequency of magnetic induction events.</w:t>
      </w:r>
    </w:p>
    <w:p w14:paraId="4AD8C628" w14:textId="77777777" w:rsidR="00161322" w:rsidRPr="00161322" w:rsidRDefault="00161322" w:rsidP="00161322">
      <w:pPr>
        <w:pStyle w:val="NormalWeb"/>
      </w:pPr>
      <w:r w:rsidRPr="00161322">
        <w:t xml:space="preserve">The </w:t>
      </w:r>
      <w:proofErr w:type="spellStart"/>
      <w:r w:rsidRPr="00161322">
        <w:t>airfoils</w:t>
      </w:r>
      <w:proofErr w:type="spellEnd"/>
      <w:r w:rsidRPr="00161322">
        <w:t xml:space="preserve">, arranged in two arrays of 24 (48 total), are mounted on </w:t>
      </w:r>
      <w:r w:rsidRPr="00161322">
        <w:rPr>
          <w:rStyle w:val="Strong"/>
          <w:rFonts w:eastAsiaTheme="majorEastAsia"/>
          <w:b w:val="0"/>
          <w:bCs w:val="0"/>
        </w:rPr>
        <w:t>hinge pins</w:t>
      </w:r>
      <w:r w:rsidRPr="00161322">
        <w:t xml:space="preserve"> and connected via </w:t>
      </w:r>
      <w:r w:rsidRPr="00161322">
        <w:rPr>
          <w:rStyle w:val="Strong"/>
          <w:rFonts w:eastAsiaTheme="majorEastAsia"/>
          <w:b w:val="0"/>
          <w:bCs w:val="0"/>
        </w:rPr>
        <w:t>belt links</w:t>
      </w:r>
      <w:r w:rsidRPr="00161322">
        <w:rPr>
          <w:b/>
          <w:bCs/>
        </w:rPr>
        <w:t>,</w:t>
      </w:r>
      <w:r w:rsidRPr="00161322">
        <w:t xml:space="preserve"> which are guided around four pulleys supported by roller bearings. This arrangement enables efficient movement with minimal mechanical resistance. Unlike rail-based or wheeled track systems, the belt-driven loop reduces surface contact friction, extending component life and enhancing energy conversion efficiency.</w:t>
      </w:r>
    </w:p>
    <w:tbl>
      <w:tblPr>
        <w:tblStyle w:val="TableGridLight"/>
        <w:tblW w:w="0" w:type="auto"/>
        <w:tblLook w:val="04A0" w:firstRow="1" w:lastRow="0" w:firstColumn="1" w:lastColumn="0" w:noHBand="0" w:noVBand="1"/>
      </w:tblPr>
      <w:tblGrid>
        <w:gridCol w:w="2289"/>
        <w:gridCol w:w="5231"/>
      </w:tblGrid>
      <w:tr w:rsidR="00161322" w:rsidRPr="00161322" w14:paraId="12ECAAA0" w14:textId="77777777" w:rsidTr="00161322">
        <w:tc>
          <w:tcPr>
            <w:tcW w:w="0" w:type="auto"/>
            <w:shd w:val="clear" w:color="auto" w:fill="1F4E79" w:themeFill="accent5" w:themeFillShade="80"/>
            <w:hideMark/>
          </w:tcPr>
          <w:p w14:paraId="7936CD1C" w14:textId="77777777" w:rsidR="00161322" w:rsidRPr="00161322" w:rsidRDefault="00161322" w:rsidP="00161322">
            <w:pPr>
              <w:rPr>
                <w:b/>
                <w:bCs/>
                <w:color w:val="FFFFFF" w:themeColor="background1"/>
              </w:rPr>
            </w:pPr>
            <w:r w:rsidRPr="00161322">
              <w:rPr>
                <w:b/>
                <w:bCs/>
                <w:color w:val="FFFFFF" w:themeColor="background1"/>
              </w:rPr>
              <w:t>Parameter</w:t>
            </w:r>
          </w:p>
        </w:tc>
        <w:tc>
          <w:tcPr>
            <w:tcW w:w="0" w:type="auto"/>
            <w:shd w:val="clear" w:color="auto" w:fill="1F4E79" w:themeFill="accent5" w:themeFillShade="80"/>
            <w:hideMark/>
          </w:tcPr>
          <w:p w14:paraId="4667B08B" w14:textId="77777777" w:rsidR="00161322" w:rsidRPr="00161322" w:rsidRDefault="00161322" w:rsidP="00161322">
            <w:pPr>
              <w:rPr>
                <w:b/>
                <w:bCs/>
                <w:color w:val="FFFFFF" w:themeColor="background1"/>
              </w:rPr>
            </w:pPr>
            <w:r w:rsidRPr="00161322">
              <w:rPr>
                <w:b/>
                <w:bCs/>
                <w:color w:val="FFFFFF" w:themeColor="background1"/>
              </w:rPr>
              <w:t>Value</w:t>
            </w:r>
          </w:p>
        </w:tc>
      </w:tr>
      <w:tr w:rsidR="00161322" w14:paraId="3644E489" w14:textId="77777777" w:rsidTr="00161322">
        <w:tc>
          <w:tcPr>
            <w:tcW w:w="0" w:type="auto"/>
            <w:hideMark/>
          </w:tcPr>
          <w:p w14:paraId="1C5A85B5" w14:textId="77777777" w:rsidR="00161322" w:rsidRDefault="00161322" w:rsidP="00161322">
            <w:r>
              <w:t xml:space="preserve">Number of </w:t>
            </w:r>
            <w:proofErr w:type="spellStart"/>
            <w:r>
              <w:t>Airfoils</w:t>
            </w:r>
            <w:proofErr w:type="spellEnd"/>
          </w:p>
        </w:tc>
        <w:tc>
          <w:tcPr>
            <w:tcW w:w="0" w:type="auto"/>
            <w:hideMark/>
          </w:tcPr>
          <w:p w14:paraId="57C83277" w14:textId="77777777" w:rsidR="00161322" w:rsidRDefault="00161322" w:rsidP="00161322">
            <w:r>
              <w:t>48 (2 arrays of 24)</w:t>
            </w:r>
          </w:p>
        </w:tc>
      </w:tr>
      <w:tr w:rsidR="00161322" w14:paraId="698D77F9" w14:textId="77777777" w:rsidTr="00161322">
        <w:tc>
          <w:tcPr>
            <w:tcW w:w="0" w:type="auto"/>
            <w:hideMark/>
          </w:tcPr>
          <w:p w14:paraId="0C00256D" w14:textId="77777777" w:rsidR="00161322" w:rsidRDefault="00161322" w:rsidP="00161322">
            <w:r>
              <w:t>Loop Geometry</w:t>
            </w:r>
          </w:p>
        </w:tc>
        <w:tc>
          <w:tcPr>
            <w:tcW w:w="0" w:type="auto"/>
            <w:hideMark/>
          </w:tcPr>
          <w:p w14:paraId="7CA88F46" w14:textId="77777777" w:rsidR="00161322" w:rsidRDefault="00161322" w:rsidP="00161322">
            <w:r>
              <w:t>Stadium-oblong (2 semicircles + 2 straight sections)</w:t>
            </w:r>
          </w:p>
        </w:tc>
      </w:tr>
      <w:tr w:rsidR="00161322" w14:paraId="04F21C88" w14:textId="77777777" w:rsidTr="00161322">
        <w:tc>
          <w:tcPr>
            <w:tcW w:w="0" w:type="auto"/>
            <w:hideMark/>
          </w:tcPr>
          <w:p w14:paraId="73407BEC" w14:textId="77777777" w:rsidR="00161322" w:rsidRDefault="00161322" w:rsidP="00161322">
            <w:r>
              <w:t>Drive Mechanism</w:t>
            </w:r>
          </w:p>
        </w:tc>
        <w:tc>
          <w:tcPr>
            <w:tcW w:w="0" w:type="auto"/>
            <w:hideMark/>
          </w:tcPr>
          <w:p w14:paraId="0BDEFF3A" w14:textId="77777777" w:rsidR="00161322" w:rsidRDefault="00161322" w:rsidP="00161322">
            <w:r>
              <w:t>Belt-driven with pulleys and bearings</w:t>
            </w:r>
          </w:p>
        </w:tc>
      </w:tr>
      <w:tr w:rsidR="00161322" w14:paraId="68A87A1B" w14:textId="77777777" w:rsidTr="00161322">
        <w:tc>
          <w:tcPr>
            <w:tcW w:w="0" w:type="auto"/>
            <w:hideMark/>
          </w:tcPr>
          <w:p w14:paraId="573D3352" w14:textId="77777777" w:rsidR="00161322" w:rsidRDefault="00161322" w:rsidP="00161322">
            <w:r>
              <w:t>Friction Management</w:t>
            </w:r>
          </w:p>
        </w:tc>
        <w:tc>
          <w:tcPr>
            <w:tcW w:w="0" w:type="auto"/>
            <w:hideMark/>
          </w:tcPr>
          <w:p w14:paraId="61E6A72E" w14:textId="77777777" w:rsidR="00161322" w:rsidRDefault="00161322" w:rsidP="00161322">
            <w:r>
              <w:t>Roller bearings, belt-only contact</w:t>
            </w:r>
          </w:p>
        </w:tc>
      </w:tr>
    </w:tbl>
    <w:p w14:paraId="0BF8EF6C" w14:textId="4C729FB7" w:rsidR="00161322" w:rsidRDefault="00161322" w:rsidP="00161322">
      <w:pPr>
        <w:pStyle w:val="Heading3"/>
      </w:pPr>
      <w:bookmarkStart w:id="18" w:name="_Toc211000636"/>
      <w:r>
        <w:rPr>
          <w:rStyle w:val="Strong"/>
          <w:b/>
          <w:bCs/>
        </w:rPr>
        <w:t>Enclosed 6x6x6 Foot Housing</w:t>
      </w:r>
      <w:bookmarkEnd w:id="18"/>
    </w:p>
    <w:p w14:paraId="6805B02A" w14:textId="77777777" w:rsidR="00161322" w:rsidRPr="00161322" w:rsidRDefault="00161322" w:rsidP="00161322">
      <w:pPr>
        <w:pStyle w:val="NormalWeb"/>
      </w:pPr>
      <w:r w:rsidRPr="00161322">
        <w:t xml:space="preserve">The entire mechanism is housed within a </w:t>
      </w:r>
      <w:r w:rsidRPr="00161322">
        <w:rPr>
          <w:rStyle w:val="Strong"/>
          <w:rFonts w:eastAsiaTheme="majorEastAsia"/>
          <w:b w:val="0"/>
          <w:bCs w:val="0"/>
        </w:rPr>
        <w:t>cube-shaped enclosure</w:t>
      </w:r>
      <w:r w:rsidRPr="00161322">
        <w:t xml:space="preserve">, measuring approximately </w:t>
      </w:r>
      <w:r w:rsidRPr="00161322">
        <w:rPr>
          <w:rStyle w:val="Strong"/>
          <w:rFonts w:eastAsiaTheme="majorEastAsia"/>
          <w:b w:val="0"/>
          <w:bCs w:val="0"/>
        </w:rPr>
        <w:t>6 feet in all dimensions</w:t>
      </w:r>
      <w:r w:rsidRPr="00161322">
        <w:t xml:space="preserve">, offering 100 square feet of </w:t>
      </w:r>
      <w:proofErr w:type="spellStart"/>
      <w:r w:rsidRPr="00161322">
        <w:t>airfoil</w:t>
      </w:r>
      <w:proofErr w:type="spellEnd"/>
      <w:r w:rsidRPr="00161322">
        <w:t xml:space="preserve"> surface area. The housing is constructed with solid side walls and </w:t>
      </w:r>
      <w:r w:rsidRPr="00161322">
        <w:rPr>
          <w:rStyle w:val="Strong"/>
          <w:rFonts w:eastAsiaTheme="majorEastAsia"/>
          <w:b w:val="0"/>
          <w:bCs w:val="0"/>
        </w:rPr>
        <w:t>perforated mesh barriers</w:t>
      </w:r>
      <w:r w:rsidRPr="00161322">
        <w:t xml:space="preserve"> on the windward and leeward ends. This design ensures user and environmental safety, protects internal components from debris, and prevents wildlife intrusion.</w:t>
      </w:r>
    </w:p>
    <w:p w14:paraId="3D44225C" w14:textId="77777777" w:rsidR="00161322" w:rsidRPr="00161322" w:rsidRDefault="00161322" w:rsidP="00161322">
      <w:pPr>
        <w:pStyle w:val="NormalWeb"/>
      </w:pPr>
      <w:r w:rsidRPr="00161322">
        <w:t xml:space="preserve">Its compact form factor makes it suitable for rooftop, modular, or portable deployment. The unit is also designed for </w:t>
      </w:r>
      <w:proofErr w:type="spellStart"/>
      <w:r w:rsidRPr="00161322">
        <w:t>stackability</w:t>
      </w:r>
      <w:proofErr w:type="spellEnd"/>
      <w:r w:rsidRPr="00161322">
        <w:t xml:space="preserve"> and replication, allowing multiple systems to be deployed in parallel for increased energy yield.</w:t>
      </w:r>
    </w:p>
    <w:tbl>
      <w:tblPr>
        <w:tblStyle w:val="TableGridLight"/>
        <w:tblW w:w="0" w:type="auto"/>
        <w:tblLook w:val="04A0" w:firstRow="1" w:lastRow="0" w:firstColumn="1" w:lastColumn="0" w:noHBand="0" w:noVBand="1"/>
      </w:tblPr>
      <w:tblGrid>
        <w:gridCol w:w="2237"/>
        <w:gridCol w:w="5022"/>
      </w:tblGrid>
      <w:tr w:rsidR="00161322" w:rsidRPr="00161322" w14:paraId="105BA122" w14:textId="77777777" w:rsidTr="00F43F6B">
        <w:tc>
          <w:tcPr>
            <w:tcW w:w="0" w:type="auto"/>
            <w:shd w:val="clear" w:color="auto" w:fill="1F4E79" w:themeFill="accent5" w:themeFillShade="80"/>
            <w:hideMark/>
          </w:tcPr>
          <w:p w14:paraId="79E6FADC" w14:textId="77777777" w:rsidR="00161322" w:rsidRPr="00F43F6B" w:rsidRDefault="00161322" w:rsidP="00161322">
            <w:pPr>
              <w:rPr>
                <w:b/>
                <w:bCs/>
                <w:color w:val="FFFFFF" w:themeColor="background1"/>
              </w:rPr>
            </w:pPr>
            <w:r w:rsidRPr="00F43F6B">
              <w:rPr>
                <w:b/>
                <w:bCs/>
                <w:color w:val="FFFFFF" w:themeColor="background1"/>
              </w:rPr>
              <w:t>Feature</w:t>
            </w:r>
          </w:p>
        </w:tc>
        <w:tc>
          <w:tcPr>
            <w:tcW w:w="0" w:type="auto"/>
            <w:shd w:val="clear" w:color="auto" w:fill="1F4E79" w:themeFill="accent5" w:themeFillShade="80"/>
            <w:hideMark/>
          </w:tcPr>
          <w:p w14:paraId="2D32C927" w14:textId="77777777" w:rsidR="00161322" w:rsidRPr="00F43F6B" w:rsidRDefault="00161322" w:rsidP="00161322">
            <w:pPr>
              <w:rPr>
                <w:b/>
                <w:bCs/>
                <w:color w:val="FFFFFF" w:themeColor="background1"/>
              </w:rPr>
            </w:pPr>
            <w:r w:rsidRPr="00F43F6B">
              <w:rPr>
                <w:b/>
                <w:bCs/>
                <w:color w:val="FFFFFF" w:themeColor="background1"/>
              </w:rPr>
              <w:t>Specification</w:t>
            </w:r>
          </w:p>
        </w:tc>
      </w:tr>
      <w:tr w:rsidR="00161322" w:rsidRPr="00161322" w14:paraId="7A8BE36E" w14:textId="77777777" w:rsidTr="00F43F6B">
        <w:tc>
          <w:tcPr>
            <w:tcW w:w="0" w:type="auto"/>
            <w:hideMark/>
          </w:tcPr>
          <w:p w14:paraId="26413F2A" w14:textId="77777777" w:rsidR="00161322" w:rsidRPr="00161322" w:rsidRDefault="00161322" w:rsidP="00161322">
            <w:r w:rsidRPr="00161322">
              <w:t>Housing Dimensions</w:t>
            </w:r>
          </w:p>
        </w:tc>
        <w:tc>
          <w:tcPr>
            <w:tcW w:w="0" w:type="auto"/>
            <w:hideMark/>
          </w:tcPr>
          <w:p w14:paraId="3020EF5F" w14:textId="77777777" w:rsidR="00161322" w:rsidRPr="00161322" w:rsidRDefault="00161322" w:rsidP="00161322">
            <w:r w:rsidRPr="00161322">
              <w:t>6 ft x 6 ft x 6 ft</w:t>
            </w:r>
          </w:p>
        </w:tc>
      </w:tr>
      <w:tr w:rsidR="00161322" w:rsidRPr="00161322" w14:paraId="11DB3A37" w14:textId="77777777" w:rsidTr="00F43F6B">
        <w:tc>
          <w:tcPr>
            <w:tcW w:w="0" w:type="auto"/>
            <w:hideMark/>
          </w:tcPr>
          <w:p w14:paraId="63A0DD95" w14:textId="77777777" w:rsidR="00161322" w:rsidRPr="00161322" w:rsidRDefault="00161322" w:rsidP="00161322">
            <w:proofErr w:type="spellStart"/>
            <w:r w:rsidRPr="00161322">
              <w:t>Airfoil</w:t>
            </w:r>
            <w:proofErr w:type="spellEnd"/>
            <w:r w:rsidRPr="00161322">
              <w:t xml:space="preserve"> Surface Area</w:t>
            </w:r>
          </w:p>
        </w:tc>
        <w:tc>
          <w:tcPr>
            <w:tcW w:w="0" w:type="auto"/>
            <w:hideMark/>
          </w:tcPr>
          <w:p w14:paraId="2D618940" w14:textId="77777777" w:rsidR="00161322" w:rsidRPr="00161322" w:rsidRDefault="00161322" w:rsidP="00161322">
            <w:r w:rsidRPr="00161322">
              <w:t>~100 sq. ft.</w:t>
            </w:r>
          </w:p>
        </w:tc>
      </w:tr>
      <w:tr w:rsidR="00161322" w:rsidRPr="00161322" w14:paraId="50117D33" w14:textId="77777777" w:rsidTr="00F43F6B">
        <w:tc>
          <w:tcPr>
            <w:tcW w:w="0" w:type="auto"/>
            <w:hideMark/>
          </w:tcPr>
          <w:p w14:paraId="2254FAEB" w14:textId="77777777" w:rsidR="00161322" w:rsidRPr="00161322" w:rsidRDefault="00161322" w:rsidP="00161322">
            <w:r w:rsidRPr="00161322">
              <w:t>Safety Barriers</w:t>
            </w:r>
          </w:p>
        </w:tc>
        <w:tc>
          <w:tcPr>
            <w:tcW w:w="0" w:type="auto"/>
            <w:hideMark/>
          </w:tcPr>
          <w:p w14:paraId="312ABFEC" w14:textId="77777777" w:rsidR="00161322" w:rsidRPr="00161322" w:rsidRDefault="00161322" w:rsidP="00161322">
            <w:r w:rsidRPr="00161322">
              <w:t>Mesh screens at windward/leeward ends</w:t>
            </w:r>
          </w:p>
        </w:tc>
      </w:tr>
      <w:tr w:rsidR="00161322" w:rsidRPr="00161322" w14:paraId="659648FC" w14:textId="77777777" w:rsidTr="00F43F6B">
        <w:tc>
          <w:tcPr>
            <w:tcW w:w="0" w:type="auto"/>
            <w:hideMark/>
          </w:tcPr>
          <w:p w14:paraId="49FCFDC5" w14:textId="77777777" w:rsidR="00161322" w:rsidRPr="00161322" w:rsidRDefault="00161322" w:rsidP="00161322">
            <w:r w:rsidRPr="00161322">
              <w:t>Material Flexibility</w:t>
            </w:r>
          </w:p>
        </w:tc>
        <w:tc>
          <w:tcPr>
            <w:tcW w:w="0" w:type="auto"/>
            <w:hideMark/>
          </w:tcPr>
          <w:p w14:paraId="09A04C28" w14:textId="77777777" w:rsidR="00161322" w:rsidRPr="00161322" w:rsidRDefault="00161322" w:rsidP="00161322">
            <w:r w:rsidRPr="00161322">
              <w:t>Adaptable for lightweight or industrial fabrication</w:t>
            </w:r>
          </w:p>
        </w:tc>
      </w:tr>
    </w:tbl>
    <w:p w14:paraId="717F8FC4" w14:textId="190C2B72" w:rsidR="00161322" w:rsidRPr="00161322" w:rsidRDefault="00161322" w:rsidP="00F43F6B">
      <w:pPr>
        <w:pStyle w:val="Heading3"/>
      </w:pPr>
      <w:bookmarkStart w:id="19" w:name="_Toc211000637"/>
      <w:r w:rsidRPr="00161322">
        <w:rPr>
          <w:rStyle w:val="Strong"/>
        </w:rPr>
        <w:t>Self-Orienting Base with Aileron</w:t>
      </w:r>
      <w:bookmarkEnd w:id="19"/>
    </w:p>
    <w:p w14:paraId="45BB540E" w14:textId="77777777" w:rsidR="00161322" w:rsidRPr="00161322" w:rsidRDefault="00161322" w:rsidP="00161322">
      <w:pPr>
        <w:pStyle w:val="NormalWeb"/>
      </w:pPr>
      <w:r w:rsidRPr="00161322">
        <w:t xml:space="preserve">The system sits atop a </w:t>
      </w:r>
      <w:r w:rsidRPr="00161322">
        <w:rPr>
          <w:rStyle w:val="Strong"/>
          <w:rFonts w:eastAsiaTheme="majorEastAsia"/>
          <w:b w:val="0"/>
          <w:bCs w:val="0"/>
        </w:rPr>
        <w:t>turntable base</w:t>
      </w:r>
      <w:r w:rsidRPr="00161322">
        <w:t xml:space="preserve"> equipped with a </w:t>
      </w:r>
      <w:r w:rsidRPr="00161322">
        <w:rPr>
          <w:rStyle w:val="Strong"/>
          <w:rFonts w:eastAsiaTheme="majorEastAsia"/>
          <w:b w:val="0"/>
          <w:bCs w:val="0"/>
        </w:rPr>
        <w:t>toroidal guide rail</w:t>
      </w:r>
      <w:r w:rsidRPr="00161322">
        <w:t xml:space="preserve"> and </w:t>
      </w:r>
      <w:r w:rsidRPr="00161322">
        <w:rPr>
          <w:rStyle w:val="Strong"/>
          <w:rFonts w:eastAsiaTheme="majorEastAsia"/>
          <w:b w:val="0"/>
          <w:bCs w:val="0"/>
        </w:rPr>
        <w:t>inclined bogey wheels</w:t>
      </w:r>
      <w:r w:rsidRPr="00161322">
        <w:t xml:space="preserve">, enabling it to automatically align with wind direction. Orientation is achieved through a </w:t>
      </w:r>
      <w:r w:rsidRPr="00161322">
        <w:rPr>
          <w:rStyle w:val="Strong"/>
          <w:rFonts w:eastAsiaTheme="majorEastAsia"/>
          <w:b w:val="0"/>
          <w:bCs w:val="0"/>
        </w:rPr>
        <w:t>top-mounted aileron</w:t>
      </w:r>
      <w:r w:rsidRPr="00161322">
        <w:t>, which acts as a wind vane. When the system is inactive, the aileron flattens to minimize exposure.</w:t>
      </w:r>
    </w:p>
    <w:p w14:paraId="3E946EAF" w14:textId="77777777" w:rsidR="00161322" w:rsidRPr="00161322" w:rsidRDefault="00161322" w:rsidP="00161322">
      <w:pPr>
        <w:pStyle w:val="NormalWeb"/>
      </w:pPr>
      <w:r w:rsidRPr="00161322">
        <w:lastRenderedPageBreak/>
        <w:t>This passive orientation mechanism eliminates the need for complex yaw motors or sensors and reduces energy consumption during operation.</w:t>
      </w:r>
    </w:p>
    <w:tbl>
      <w:tblPr>
        <w:tblStyle w:val="TableGridLight"/>
        <w:tblW w:w="0" w:type="auto"/>
        <w:tblLook w:val="04A0" w:firstRow="1" w:lastRow="0" w:firstColumn="1" w:lastColumn="0" w:noHBand="0" w:noVBand="1"/>
      </w:tblPr>
      <w:tblGrid>
        <w:gridCol w:w="1676"/>
        <w:gridCol w:w="4602"/>
      </w:tblGrid>
      <w:tr w:rsidR="00161322" w:rsidRPr="00161322" w14:paraId="42893FED" w14:textId="77777777" w:rsidTr="00F43F6B">
        <w:tc>
          <w:tcPr>
            <w:tcW w:w="0" w:type="auto"/>
            <w:shd w:val="clear" w:color="auto" w:fill="1F4E79" w:themeFill="accent5" w:themeFillShade="80"/>
            <w:hideMark/>
          </w:tcPr>
          <w:p w14:paraId="5F6701FE" w14:textId="77777777" w:rsidR="00161322" w:rsidRPr="00F43F6B" w:rsidRDefault="00161322" w:rsidP="00161322">
            <w:pPr>
              <w:rPr>
                <w:b/>
                <w:bCs/>
                <w:color w:val="FFFFFF" w:themeColor="background1"/>
              </w:rPr>
            </w:pPr>
            <w:r w:rsidRPr="00F43F6B">
              <w:rPr>
                <w:b/>
                <w:bCs/>
                <w:color w:val="FFFFFF" w:themeColor="background1"/>
              </w:rPr>
              <w:t>Component</w:t>
            </w:r>
          </w:p>
        </w:tc>
        <w:tc>
          <w:tcPr>
            <w:tcW w:w="0" w:type="auto"/>
            <w:shd w:val="clear" w:color="auto" w:fill="1F4E79" w:themeFill="accent5" w:themeFillShade="80"/>
            <w:hideMark/>
          </w:tcPr>
          <w:p w14:paraId="0DC465FC" w14:textId="77777777" w:rsidR="00161322" w:rsidRPr="00F43F6B" w:rsidRDefault="00161322" w:rsidP="00161322">
            <w:pPr>
              <w:rPr>
                <w:b/>
                <w:bCs/>
                <w:color w:val="FFFFFF" w:themeColor="background1"/>
              </w:rPr>
            </w:pPr>
            <w:r w:rsidRPr="00F43F6B">
              <w:rPr>
                <w:b/>
                <w:bCs/>
                <w:color w:val="FFFFFF" w:themeColor="background1"/>
              </w:rPr>
              <w:t>Function</w:t>
            </w:r>
          </w:p>
        </w:tc>
      </w:tr>
      <w:tr w:rsidR="00161322" w:rsidRPr="00161322" w14:paraId="2B29A467" w14:textId="77777777" w:rsidTr="00F43F6B">
        <w:tc>
          <w:tcPr>
            <w:tcW w:w="0" w:type="auto"/>
            <w:hideMark/>
          </w:tcPr>
          <w:p w14:paraId="26663699" w14:textId="77777777" w:rsidR="00161322" w:rsidRPr="00161322" w:rsidRDefault="00161322" w:rsidP="00161322">
            <w:r w:rsidRPr="00161322">
              <w:t>Turntable Base</w:t>
            </w:r>
          </w:p>
        </w:tc>
        <w:tc>
          <w:tcPr>
            <w:tcW w:w="0" w:type="auto"/>
            <w:hideMark/>
          </w:tcPr>
          <w:p w14:paraId="3A495AB5" w14:textId="77777777" w:rsidR="00161322" w:rsidRPr="00161322" w:rsidRDefault="00161322" w:rsidP="00161322">
            <w:r w:rsidRPr="00161322">
              <w:t>Supports self-alignment via rotation</w:t>
            </w:r>
          </w:p>
        </w:tc>
      </w:tr>
      <w:tr w:rsidR="00161322" w:rsidRPr="00161322" w14:paraId="0DB6422E" w14:textId="77777777" w:rsidTr="00F43F6B">
        <w:tc>
          <w:tcPr>
            <w:tcW w:w="0" w:type="auto"/>
            <w:hideMark/>
          </w:tcPr>
          <w:p w14:paraId="7794C44E" w14:textId="77777777" w:rsidR="00161322" w:rsidRPr="00161322" w:rsidRDefault="00161322" w:rsidP="00161322">
            <w:r w:rsidRPr="00161322">
              <w:t>Toroidal Track</w:t>
            </w:r>
          </w:p>
        </w:tc>
        <w:tc>
          <w:tcPr>
            <w:tcW w:w="0" w:type="auto"/>
            <w:hideMark/>
          </w:tcPr>
          <w:p w14:paraId="213BC9B7" w14:textId="77777777" w:rsidR="00161322" w:rsidRPr="00161322" w:rsidRDefault="00161322" w:rsidP="00161322">
            <w:r w:rsidRPr="00161322">
              <w:t>Ensures stable, friction-minimized movement</w:t>
            </w:r>
          </w:p>
        </w:tc>
      </w:tr>
      <w:tr w:rsidR="00161322" w:rsidRPr="00161322" w14:paraId="5FCC8B76" w14:textId="77777777" w:rsidTr="00F43F6B">
        <w:tc>
          <w:tcPr>
            <w:tcW w:w="0" w:type="auto"/>
            <w:hideMark/>
          </w:tcPr>
          <w:p w14:paraId="2415AA3E" w14:textId="77777777" w:rsidR="00161322" w:rsidRPr="00161322" w:rsidRDefault="00161322" w:rsidP="00161322">
            <w:r w:rsidRPr="00161322">
              <w:t>Aileron</w:t>
            </w:r>
          </w:p>
        </w:tc>
        <w:tc>
          <w:tcPr>
            <w:tcW w:w="0" w:type="auto"/>
            <w:hideMark/>
          </w:tcPr>
          <w:p w14:paraId="6E30C398" w14:textId="77777777" w:rsidR="00161322" w:rsidRPr="00161322" w:rsidRDefault="00161322" w:rsidP="00161322">
            <w:r w:rsidRPr="00161322">
              <w:t>Aligns unit to wind; flattens when stopped</w:t>
            </w:r>
          </w:p>
        </w:tc>
      </w:tr>
    </w:tbl>
    <w:p w14:paraId="7175C512" w14:textId="06FAD812" w:rsidR="00161322" w:rsidRPr="00161322" w:rsidRDefault="00161322" w:rsidP="00F43F6B">
      <w:pPr>
        <w:pStyle w:val="Heading3"/>
      </w:pPr>
      <w:bookmarkStart w:id="20" w:name="_Toc211000638"/>
      <w:r w:rsidRPr="00161322">
        <w:rPr>
          <w:rStyle w:val="Strong"/>
        </w:rPr>
        <w:t>Closable Scoop for Wind Funnel Control and Emergency Shutdown</w:t>
      </w:r>
      <w:bookmarkEnd w:id="20"/>
    </w:p>
    <w:p w14:paraId="4E164431" w14:textId="77777777" w:rsidR="00161322" w:rsidRPr="00161322" w:rsidRDefault="00161322" w:rsidP="00F43F6B">
      <w:r w:rsidRPr="00161322">
        <w:t xml:space="preserve">The wind-facing end of the system includes a </w:t>
      </w:r>
      <w:r w:rsidRPr="00161322">
        <w:rPr>
          <w:rStyle w:val="Strong"/>
          <w:rFonts w:eastAsiaTheme="majorEastAsia"/>
          <w:b w:val="0"/>
          <w:bCs w:val="0"/>
        </w:rPr>
        <w:t>hinged scoop or cover</w:t>
      </w:r>
      <w:r w:rsidRPr="00161322">
        <w:t xml:space="preserve">, designed to either </w:t>
      </w:r>
      <w:r w:rsidRPr="00161322">
        <w:rPr>
          <w:rStyle w:val="Strong"/>
          <w:rFonts w:eastAsiaTheme="majorEastAsia"/>
          <w:b w:val="0"/>
          <w:bCs w:val="0"/>
        </w:rPr>
        <w:t xml:space="preserve">funnel wind into the </w:t>
      </w:r>
      <w:proofErr w:type="spellStart"/>
      <w:r w:rsidRPr="00161322">
        <w:rPr>
          <w:rStyle w:val="Strong"/>
          <w:rFonts w:eastAsiaTheme="majorEastAsia"/>
          <w:b w:val="0"/>
          <w:bCs w:val="0"/>
        </w:rPr>
        <w:t>airfoil</w:t>
      </w:r>
      <w:proofErr w:type="spellEnd"/>
      <w:r w:rsidRPr="00161322">
        <w:rPr>
          <w:rStyle w:val="Strong"/>
          <w:rFonts w:eastAsiaTheme="majorEastAsia"/>
          <w:b w:val="0"/>
          <w:bCs w:val="0"/>
        </w:rPr>
        <w:t xml:space="preserve"> arrays</w:t>
      </w:r>
      <w:r w:rsidRPr="00161322">
        <w:t xml:space="preserve"> or </w:t>
      </w:r>
      <w:r w:rsidRPr="00161322">
        <w:rPr>
          <w:rStyle w:val="Strong"/>
          <w:rFonts w:eastAsiaTheme="majorEastAsia"/>
          <w:b w:val="0"/>
          <w:bCs w:val="0"/>
        </w:rPr>
        <w:t>seal the enclosure for shutdown</w:t>
      </w:r>
      <w:r w:rsidRPr="00161322">
        <w:t xml:space="preserve">. When opened, the scoop intensifies airflow across the </w:t>
      </w:r>
      <w:proofErr w:type="spellStart"/>
      <w:r w:rsidRPr="00161322">
        <w:t>airfoils</w:t>
      </w:r>
      <w:proofErr w:type="spellEnd"/>
      <w:r w:rsidRPr="00161322">
        <w:t>, enhancing thrust and energy capture. When closed, it prevents air ingress, allowing the system to safely halt operations during maintenance or high-wind events.</w:t>
      </w:r>
    </w:p>
    <w:p w14:paraId="4742E0FE" w14:textId="77777777" w:rsidR="00161322" w:rsidRPr="00161322" w:rsidRDefault="00161322" w:rsidP="00F43F6B">
      <w:r w:rsidRPr="00161322">
        <w:t xml:space="preserve">The scoop is actuated by a </w:t>
      </w:r>
      <w:r w:rsidRPr="00161322">
        <w:rPr>
          <w:rStyle w:val="Strong"/>
          <w:rFonts w:eastAsiaTheme="majorEastAsia"/>
          <w:b w:val="0"/>
          <w:bCs w:val="0"/>
        </w:rPr>
        <w:t>mechanical latch trigger system</w:t>
      </w:r>
      <w:r w:rsidRPr="00161322">
        <w:t>, requiring deliberate activation for opening or closure, thereby adding a layer of operational security.</w:t>
      </w:r>
    </w:p>
    <w:p w14:paraId="0133496C" w14:textId="065A9140" w:rsidR="00161322" w:rsidRPr="00161322" w:rsidRDefault="00161322" w:rsidP="00F43F6B">
      <w:pPr>
        <w:pStyle w:val="Heading3"/>
      </w:pPr>
      <w:bookmarkStart w:id="21" w:name="_Toc211000639"/>
      <w:r w:rsidRPr="00161322">
        <w:rPr>
          <w:rStyle w:val="Strong"/>
        </w:rPr>
        <w:t>Magnet-Coil Electromagnetic Generation System</w:t>
      </w:r>
      <w:bookmarkEnd w:id="21"/>
    </w:p>
    <w:p w14:paraId="27946B4F" w14:textId="77777777" w:rsidR="00161322" w:rsidRPr="00161322" w:rsidRDefault="00161322" w:rsidP="00F43F6B">
      <w:r w:rsidRPr="00161322">
        <w:t xml:space="preserve">Electricity is generated via </w:t>
      </w:r>
      <w:r w:rsidRPr="00161322">
        <w:rPr>
          <w:rStyle w:val="Strong"/>
          <w:rFonts w:eastAsiaTheme="majorEastAsia"/>
          <w:b w:val="0"/>
          <w:bCs w:val="0"/>
        </w:rPr>
        <w:t>electromagnetic induction</w:t>
      </w:r>
      <w:r w:rsidRPr="00161322">
        <w:t xml:space="preserve">, using </w:t>
      </w:r>
      <w:r w:rsidRPr="00161322">
        <w:rPr>
          <w:rStyle w:val="Strong"/>
          <w:rFonts w:eastAsiaTheme="majorEastAsia"/>
          <w:b w:val="0"/>
          <w:bCs w:val="0"/>
        </w:rPr>
        <w:t>neodymium magnets (grade N45 or equivalent)</w:t>
      </w:r>
      <w:r w:rsidRPr="00161322">
        <w:t xml:space="preserve"> mounted on the </w:t>
      </w:r>
      <w:r w:rsidRPr="00161322">
        <w:rPr>
          <w:rStyle w:val="Strong"/>
          <w:rFonts w:eastAsiaTheme="majorEastAsia"/>
          <w:b w:val="0"/>
          <w:bCs w:val="0"/>
        </w:rPr>
        <w:t xml:space="preserve">hinge pins of each </w:t>
      </w:r>
      <w:proofErr w:type="spellStart"/>
      <w:r w:rsidRPr="00161322">
        <w:rPr>
          <w:rStyle w:val="Strong"/>
          <w:rFonts w:eastAsiaTheme="majorEastAsia"/>
          <w:b w:val="0"/>
          <w:bCs w:val="0"/>
        </w:rPr>
        <w:t>airfoil</w:t>
      </w:r>
      <w:proofErr w:type="spellEnd"/>
      <w:r w:rsidRPr="00161322">
        <w:t xml:space="preserve">. As the </w:t>
      </w:r>
      <w:proofErr w:type="spellStart"/>
      <w:r w:rsidRPr="00161322">
        <w:t>airfoils</w:t>
      </w:r>
      <w:proofErr w:type="spellEnd"/>
      <w:r w:rsidRPr="00161322">
        <w:t xml:space="preserve"> traverse the stadium-oblong loop, these magnets pass by </w:t>
      </w:r>
      <w:r w:rsidRPr="00161322">
        <w:rPr>
          <w:rStyle w:val="Strong"/>
          <w:rFonts w:eastAsiaTheme="majorEastAsia"/>
          <w:b w:val="0"/>
          <w:bCs w:val="0"/>
        </w:rPr>
        <w:t>fixed copper coils</w:t>
      </w:r>
      <w:r w:rsidRPr="00161322">
        <w:t xml:space="preserve"> attached to the interior walls of the enclosure at 6-inch intervals.</w:t>
      </w:r>
    </w:p>
    <w:p w14:paraId="03E57C96" w14:textId="77777777" w:rsidR="00161322" w:rsidRPr="00161322" w:rsidRDefault="00161322" w:rsidP="00F43F6B">
      <w:r w:rsidRPr="00161322">
        <w:t xml:space="preserve">This configuration increases the interaction frequency between magnetic fields and coils compared to circular-track systems, leading to </w:t>
      </w:r>
      <w:r w:rsidRPr="00161322">
        <w:rPr>
          <w:rStyle w:val="Strong"/>
          <w:rFonts w:eastAsiaTheme="majorEastAsia"/>
          <w:b w:val="0"/>
          <w:bCs w:val="0"/>
        </w:rPr>
        <w:t>more consistent energy output</w:t>
      </w:r>
      <w:r w:rsidRPr="00161322">
        <w:t>. It also eliminates the need for complex alternators or gearboxes.</w:t>
      </w:r>
    </w:p>
    <w:tbl>
      <w:tblPr>
        <w:tblStyle w:val="TableGridLight"/>
        <w:tblW w:w="0" w:type="auto"/>
        <w:tblLook w:val="04A0" w:firstRow="1" w:lastRow="0" w:firstColumn="1" w:lastColumn="0" w:noHBand="0" w:noVBand="1"/>
      </w:tblPr>
      <w:tblGrid>
        <w:gridCol w:w="1943"/>
        <w:gridCol w:w="4016"/>
      </w:tblGrid>
      <w:tr w:rsidR="00161322" w:rsidRPr="00161322" w14:paraId="65581436" w14:textId="77777777" w:rsidTr="00F43F6B">
        <w:tc>
          <w:tcPr>
            <w:tcW w:w="0" w:type="auto"/>
            <w:shd w:val="clear" w:color="auto" w:fill="1F4E79" w:themeFill="accent5" w:themeFillShade="80"/>
            <w:hideMark/>
          </w:tcPr>
          <w:p w14:paraId="15E93F07" w14:textId="77777777" w:rsidR="00161322" w:rsidRPr="00F43F6B" w:rsidRDefault="00161322" w:rsidP="00161322">
            <w:pPr>
              <w:rPr>
                <w:b/>
                <w:bCs/>
                <w:color w:val="FFFFFF" w:themeColor="background1"/>
              </w:rPr>
            </w:pPr>
            <w:r w:rsidRPr="00F43F6B">
              <w:rPr>
                <w:b/>
                <w:bCs/>
                <w:color w:val="FFFFFF" w:themeColor="background1"/>
              </w:rPr>
              <w:t>Element</w:t>
            </w:r>
          </w:p>
        </w:tc>
        <w:tc>
          <w:tcPr>
            <w:tcW w:w="0" w:type="auto"/>
            <w:shd w:val="clear" w:color="auto" w:fill="1F4E79" w:themeFill="accent5" w:themeFillShade="80"/>
            <w:hideMark/>
          </w:tcPr>
          <w:p w14:paraId="3023B80A" w14:textId="77777777" w:rsidR="00161322" w:rsidRPr="00F43F6B" w:rsidRDefault="00161322" w:rsidP="00161322">
            <w:pPr>
              <w:rPr>
                <w:b/>
                <w:bCs/>
                <w:color w:val="FFFFFF" w:themeColor="background1"/>
              </w:rPr>
            </w:pPr>
            <w:r w:rsidRPr="00F43F6B">
              <w:rPr>
                <w:b/>
                <w:bCs/>
                <w:color w:val="FFFFFF" w:themeColor="background1"/>
              </w:rPr>
              <w:t>Specification</w:t>
            </w:r>
          </w:p>
        </w:tc>
      </w:tr>
      <w:tr w:rsidR="00161322" w:rsidRPr="00161322" w14:paraId="625DF3FF" w14:textId="77777777" w:rsidTr="00F43F6B">
        <w:tc>
          <w:tcPr>
            <w:tcW w:w="0" w:type="auto"/>
            <w:hideMark/>
          </w:tcPr>
          <w:p w14:paraId="7F0C4321" w14:textId="77777777" w:rsidR="00161322" w:rsidRPr="00161322" w:rsidRDefault="00161322" w:rsidP="00161322">
            <w:r w:rsidRPr="00161322">
              <w:t>Magnet Type</w:t>
            </w:r>
          </w:p>
        </w:tc>
        <w:tc>
          <w:tcPr>
            <w:tcW w:w="0" w:type="auto"/>
            <w:hideMark/>
          </w:tcPr>
          <w:p w14:paraId="1478338A" w14:textId="77777777" w:rsidR="00161322" w:rsidRPr="00161322" w:rsidRDefault="00161322" w:rsidP="00161322">
            <w:r w:rsidRPr="00161322">
              <w:t>Neodymium (N45 or higher)</w:t>
            </w:r>
          </w:p>
        </w:tc>
      </w:tr>
      <w:tr w:rsidR="00161322" w:rsidRPr="00161322" w14:paraId="1DA04578" w14:textId="77777777" w:rsidTr="00F43F6B">
        <w:tc>
          <w:tcPr>
            <w:tcW w:w="0" w:type="auto"/>
            <w:hideMark/>
          </w:tcPr>
          <w:p w14:paraId="496666B0" w14:textId="77777777" w:rsidR="00161322" w:rsidRPr="00161322" w:rsidRDefault="00161322" w:rsidP="00161322">
            <w:r w:rsidRPr="00161322">
              <w:t>Coil Material</w:t>
            </w:r>
          </w:p>
        </w:tc>
        <w:tc>
          <w:tcPr>
            <w:tcW w:w="0" w:type="auto"/>
            <w:hideMark/>
          </w:tcPr>
          <w:p w14:paraId="787E3ABC" w14:textId="77777777" w:rsidR="00161322" w:rsidRPr="00161322" w:rsidRDefault="00161322" w:rsidP="00161322">
            <w:r w:rsidRPr="00161322">
              <w:t>Copper (0.75-inch diameter)</w:t>
            </w:r>
          </w:p>
        </w:tc>
      </w:tr>
      <w:tr w:rsidR="00161322" w:rsidRPr="00161322" w14:paraId="515B96F5" w14:textId="77777777" w:rsidTr="00F43F6B">
        <w:tc>
          <w:tcPr>
            <w:tcW w:w="0" w:type="auto"/>
            <w:hideMark/>
          </w:tcPr>
          <w:p w14:paraId="2895DA25" w14:textId="77777777" w:rsidR="00161322" w:rsidRPr="00161322" w:rsidRDefault="00161322" w:rsidP="00161322">
            <w:r w:rsidRPr="00161322">
              <w:t>Coil Placement</w:t>
            </w:r>
          </w:p>
        </w:tc>
        <w:tc>
          <w:tcPr>
            <w:tcW w:w="0" w:type="auto"/>
            <w:hideMark/>
          </w:tcPr>
          <w:p w14:paraId="17DE9735" w14:textId="77777777" w:rsidR="00161322" w:rsidRPr="00161322" w:rsidRDefault="00161322" w:rsidP="00161322">
            <w:r w:rsidRPr="00161322">
              <w:t>Along straight track segments</w:t>
            </w:r>
          </w:p>
        </w:tc>
      </w:tr>
      <w:tr w:rsidR="00161322" w:rsidRPr="00161322" w14:paraId="724AF11B" w14:textId="77777777" w:rsidTr="00F43F6B">
        <w:tc>
          <w:tcPr>
            <w:tcW w:w="0" w:type="auto"/>
            <w:hideMark/>
          </w:tcPr>
          <w:p w14:paraId="41BB1284" w14:textId="77777777" w:rsidR="00161322" w:rsidRPr="00161322" w:rsidRDefault="00161322" w:rsidP="00161322">
            <w:r w:rsidRPr="00161322">
              <w:t>Induction Method</w:t>
            </w:r>
          </w:p>
        </w:tc>
        <w:tc>
          <w:tcPr>
            <w:tcW w:w="0" w:type="auto"/>
            <w:hideMark/>
          </w:tcPr>
          <w:p w14:paraId="40C21FCE" w14:textId="77777777" w:rsidR="00161322" w:rsidRPr="00161322" w:rsidRDefault="00161322" w:rsidP="00161322">
            <w:r w:rsidRPr="00161322">
              <w:t>Moving magnets across stationary coils</w:t>
            </w:r>
          </w:p>
        </w:tc>
      </w:tr>
    </w:tbl>
    <w:p w14:paraId="58CD8E32" w14:textId="3A339314" w:rsidR="00161322" w:rsidRPr="00161322" w:rsidRDefault="00161322" w:rsidP="00F43F6B">
      <w:pPr>
        <w:pStyle w:val="Heading3"/>
      </w:pPr>
      <w:r w:rsidRPr="00161322">
        <w:t xml:space="preserve"> </w:t>
      </w:r>
      <w:bookmarkStart w:id="22" w:name="_Toc211000640"/>
      <w:r w:rsidRPr="00161322">
        <w:rPr>
          <w:rStyle w:val="Strong"/>
        </w:rPr>
        <w:t>Variable Inertia Governors for Speed Regulation</w:t>
      </w:r>
      <w:bookmarkEnd w:id="22"/>
    </w:p>
    <w:p w14:paraId="60D50142" w14:textId="77777777" w:rsidR="00161322" w:rsidRPr="00161322" w:rsidRDefault="00161322" w:rsidP="00161322">
      <w:pPr>
        <w:pStyle w:val="NormalWeb"/>
      </w:pPr>
      <w:r w:rsidRPr="00161322">
        <w:t xml:space="preserve">Each pulley in the system includes a </w:t>
      </w:r>
      <w:r w:rsidRPr="00161322">
        <w:rPr>
          <w:rStyle w:val="Strong"/>
          <w:rFonts w:eastAsiaTheme="majorEastAsia"/>
          <w:b w:val="0"/>
          <w:bCs w:val="0"/>
        </w:rPr>
        <w:t>variable inertia governor</w:t>
      </w:r>
      <w:r w:rsidRPr="00161322">
        <w:t xml:space="preserve"> consisting of </w:t>
      </w:r>
      <w:r w:rsidRPr="00161322">
        <w:rPr>
          <w:rStyle w:val="Strong"/>
          <w:rFonts w:eastAsiaTheme="majorEastAsia"/>
          <w:b w:val="0"/>
          <w:bCs w:val="0"/>
        </w:rPr>
        <w:t>spring-loaded radial weights</w:t>
      </w:r>
      <w:r w:rsidRPr="00161322">
        <w:t xml:space="preserve">. As wind speed increases, </w:t>
      </w:r>
      <w:r w:rsidRPr="00161322">
        <w:rPr>
          <w:rStyle w:val="Strong"/>
          <w:rFonts w:eastAsiaTheme="majorEastAsia"/>
          <w:b w:val="0"/>
          <w:bCs w:val="0"/>
        </w:rPr>
        <w:t>centrifugal force moves these weights outward</w:t>
      </w:r>
      <w:r w:rsidRPr="00161322">
        <w:t>, increasing the rotational inertia of the system. This dampens speed fluctuations, ensuring consistent operational RPM and preventing mechanical overspeed.</w:t>
      </w:r>
    </w:p>
    <w:p w14:paraId="669E2CCC" w14:textId="77777777" w:rsidR="00161322" w:rsidRPr="00161322" w:rsidRDefault="00161322" w:rsidP="00161322">
      <w:pPr>
        <w:pStyle w:val="NormalWeb"/>
      </w:pPr>
      <w:r w:rsidRPr="00161322">
        <w:t>This approach replaces electronic or hydraulic braking systems with a passive, self-regulating mechanism that improves mechanical simplicity and reduces system complexity.</w:t>
      </w:r>
    </w:p>
    <w:tbl>
      <w:tblPr>
        <w:tblStyle w:val="TableGridLight"/>
        <w:tblW w:w="0" w:type="auto"/>
        <w:tblLook w:val="04A0" w:firstRow="1" w:lastRow="0" w:firstColumn="1" w:lastColumn="0" w:noHBand="0" w:noVBand="1"/>
      </w:tblPr>
      <w:tblGrid>
        <w:gridCol w:w="2383"/>
        <w:gridCol w:w="4062"/>
      </w:tblGrid>
      <w:tr w:rsidR="00161322" w:rsidRPr="00161322" w14:paraId="5A053A58" w14:textId="77777777" w:rsidTr="00F43F6B">
        <w:tc>
          <w:tcPr>
            <w:tcW w:w="0" w:type="auto"/>
            <w:shd w:val="clear" w:color="auto" w:fill="1F4E79" w:themeFill="accent5" w:themeFillShade="80"/>
            <w:hideMark/>
          </w:tcPr>
          <w:p w14:paraId="5D29768F" w14:textId="77777777" w:rsidR="00161322" w:rsidRPr="00F43F6B" w:rsidRDefault="00161322" w:rsidP="00161322">
            <w:pPr>
              <w:rPr>
                <w:b/>
                <w:bCs/>
                <w:color w:val="FFFFFF" w:themeColor="background1"/>
              </w:rPr>
            </w:pPr>
            <w:r w:rsidRPr="00F43F6B">
              <w:rPr>
                <w:b/>
                <w:bCs/>
                <w:color w:val="FFFFFF" w:themeColor="background1"/>
              </w:rPr>
              <w:lastRenderedPageBreak/>
              <w:t>Feature</w:t>
            </w:r>
          </w:p>
        </w:tc>
        <w:tc>
          <w:tcPr>
            <w:tcW w:w="0" w:type="auto"/>
            <w:shd w:val="clear" w:color="auto" w:fill="1F4E79" w:themeFill="accent5" w:themeFillShade="80"/>
            <w:hideMark/>
          </w:tcPr>
          <w:p w14:paraId="1AB62DBC" w14:textId="77777777" w:rsidR="00161322" w:rsidRPr="00F43F6B" w:rsidRDefault="00161322" w:rsidP="00161322">
            <w:pPr>
              <w:rPr>
                <w:b/>
                <w:bCs/>
                <w:color w:val="FFFFFF" w:themeColor="background1"/>
              </w:rPr>
            </w:pPr>
            <w:r w:rsidRPr="00F43F6B">
              <w:rPr>
                <w:b/>
                <w:bCs/>
                <w:color w:val="FFFFFF" w:themeColor="background1"/>
              </w:rPr>
              <w:t>Function</w:t>
            </w:r>
          </w:p>
        </w:tc>
      </w:tr>
      <w:tr w:rsidR="00161322" w:rsidRPr="00161322" w14:paraId="05169BBB" w14:textId="77777777" w:rsidTr="00F43F6B">
        <w:tc>
          <w:tcPr>
            <w:tcW w:w="0" w:type="auto"/>
            <w:hideMark/>
          </w:tcPr>
          <w:p w14:paraId="159C32E3" w14:textId="77777777" w:rsidR="00161322" w:rsidRPr="00161322" w:rsidRDefault="00161322" w:rsidP="00161322">
            <w:r w:rsidRPr="00161322">
              <w:t>Spring-loaded weights</w:t>
            </w:r>
          </w:p>
        </w:tc>
        <w:tc>
          <w:tcPr>
            <w:tcW w:w="0" w:type="auto"/>
            <w:hideMark/>
          </w:tcPr>
          <w:p w14:paraId="2458FE0A" w14:textId="77777777" w:rsidR="00161322" w:rsidRPr="00161322" w:rsidRDefault="00161322" w:rsidP="00161322">
            <w:r w:rsidRPr="00161322">
              <w:t>Adjust inertia dynamically</w:t>
            </w:r>
          </w:p>
        </w:tc>
      </w:tr>
      <w:tr w:rsidR="00161322" w:rsidRPr="00161322" w14:paraId="140836D4" w14:textId="77777777" w:rsidTr="00F43F6B">
        <w:tc>
          <w:tcPr>
            <w:tcW w:w="0" w:type="auto"/>
            <w:hideMark/>
          </w:tcPr>
          <w:p w14:paraId="4F60FD18" w14:textId="77777777" w:rsidR="00161322" w:rsidRPr="00161322" w:rsidRDefault="00161322" w:rsidP="00161322">
            <w:r w:rsidRPr="00161322">
              <w:t>Governor Location</w:t>
            </w:r>
          </w:p>
        </w:tc>
        <w:tc>
          <w:tcPr>
            <w:tcW w:w="0" w:type="auto"/>
            <w:hideMark/>
          </w:tcPr>
          <w:p w14:paraId="56DA6958" w14:textId="77777777" w:rsidR="00161322" w:rsidRPr="00161322" w:rsidRDefault="00161322" w:rsidP="00161322">
            <w:r w:rsidRPr="00161322">
              <w:t>On pulleys around belt loop</w:t>
            </w:r>
          </w:p>
        </w:tc>
      </w:tr>
      <w:tr w:rsidR="00161322" w:rsidRPr="00161322" w14:paraId="486A6357" w14:textId="77777777" w:rsidTr="00F43F6B">
        <w:tc>
          <w:tcPr>
            <w:tcW w:w="0" w:type="auto"/>
            <w:hideMark/>
          </w:tcPr>
          <w:p w14:paraId="1A2C1F09" w14:textId="77777777" w:rsidR="00161322" w:rsidRPr="00161322" w:rsidRDefault="00161322" w:rsidP="00161322">
            <w:r w:rsidRPr="00161322">
              <w:t>Purpose</w:t>
            </w:r>
          </w:p>
        </w:tc>
        <w:tc>
          <w:tcPr>
            <w:tcW w:w="0" w:type="auto"/>
            <w:hideMark/>
          </w:tcPr>
          <w:p w14:paraId="29AF62B4" w14:textId="77777777" w:rsidR="00161322" w:rsidRPr="00161322" w:rsidRDefault="00161322" w:rsidP="00161322">
            <w:r w:rsidRPr="00161322">
              <w:t>Stabilize belt speed under variable wind</w:t>
            </w:r>
          </w:p>
        </w:tc>
      </w:tr>
    </w:tbl>
    <w:p w14:paraId="0DBF45A2" w14:textId="7BB732DF" w:rsidR="00161322" w:rsidRPr="00161322" w:rsidRDefault="00161322" w:rsidP="00F43F6B">
      <w:pPr>
        <w:pStyle w:val="Heading3"/>
      </w:pPr>
      <w:bookmarkStart w:id="23" w:name="_Toc211000641"/>
      <w:r w:rsidRPr="00161322">
        <w:rPr>
          <w:rStyle w:val="Strong"/>
        </w:rPr>
        <w:t xml:space="preserve">Servo-Controlled Tack Bars for </w:t>
      </w:r>
      <w:proofErr w:type="spellStart"/>
      <w:r w:rsidRPr="00161322">
        <w:rPr>
          <w:rStyle w:val="Strong"/>
        </w:rPr>
        <w:t>Airfoil</w:t>
      </w:r>
      <w:proofErr w:type="spellEnd"/>
      <w:r w:rsidRPr="00161322">
        <w:rPr>
          <w:rStyle w:val="Strong"/>
        </w:rPr>
        <w:t xml:space="preserve"> Angle Adjustment</w:t>
      </w:r>
      <w:bookmarkEnd w:id="23"/>
    </w:p>
    <w:p w14:paraId="7DDF1AFC" w14:textId="77777777" w:rsidR="00161322" w:rsidRPr="00161322" w:rsidRDefault="00161322" w:rsidP="00161322">
      <w:pPr>
        <w:pStyle w:val="NormalWeb"/>
      </w:pPr>
      <w:proofErr w:type="spellStart"/>
      <w:r w:rsidRPr="00161322">
        <w:t>Airfoil</w:t>
      </w:r>
      <w:proofErr w:type="spellEnd"/>
      <w:r w:rsidRPr="00161322">
        <w:t xml:space="preserve"> orientation is optimized through </w:t>
      </w:r>
      <w:r w:rsidRPr="00161322">
        <w:rPr>
          <w:rStyle w:val="Strong"/>
          <w:rFonts w:eastAsiaTheme="majorEastAsia"/>
          <w:b w:val="0"/>
          <w:bCs w:val="0"/>
        </w:rPr>
        <w:t>servo-driven cams</w:t>
      </w:r>
      <w:r w:rsidRPr="00161322">
        <w:t xml:space="preserve"> that adjust </w:t>
      </w:r>
      <w:r w:rsidRPr="00161322">
        <w:rPr>
          <w:rStyle w:val="Strong"/>
          <w:rFonts w:eastAsiaTheme="majorEastAsia"/>
          <w:b w:val="0"/>
          <w:bCs w:val="0"/>
        </w:rPr>
        <w:t>tack bars</w:t>
      </w:r>
      <w:r w:rsidRPr="00161322">
        <w:t xml:space="preserve">, altering each </w:t>
      </w:r>
      <w:proofErr w:type="spellStart"/>
      <w:r w:rsidRPr="00161322">
        <w:t>airfoil’s</w:t>
      </w:r>
      <w:proofErr w:type="spellEnd"/>
      <w:r w:rsidRPr="00161322">
        <w:t xml:space="preserve"> </w:t>
      </w:r>
      <w:r w:rsidRPr="00161322">
        <w:rPr>
          <w:rStyle w:val="Strong"/>
          <w:rFonts w:eastAsiaTheme="majorEastAsia"/>
          <w:b w:val="0"/>
          <w:bCs w:val="0"/>
        </w:rPr>
        <w:t>tacking angle between 20° and 60°</w:t>
      </w:r>
      <w:r w:rsidRPr="00161322">
        <w:t xml:space="preserve"> off the horizontal axis. These adjustments occur on the leeward side of each vertical segment of the loop, optimizing lift and drag forces according to wind speed and direction.</w:t>
      </w:r>
    </w:p>
    <w:p w14:paraId="731B2C28" w14:textId="77777777" w:rsidR="00161322" w:rsidRPr="00161322" w:rsidRDefault="00161322" w:rsidP="00161322">
      <w:pPr>
        <w:pStyle w:val="NormalWeb"/>
      </w:pPr>
      <w:r w:rsidRPr="00161322">
        <w:t>Servo controls allow fine-grained performance tuning, ensuring energy conversion efficiency across a range of operating conditions.</w:t>
      </w:r>
    </w:p>
    <w:tbl>
      <w:tblPr>
        <w:tblStyle w:val="TableGridLight"/>
        <w:tblW w:w="0" w:type="auto"/>
        <w:tblLook w:val="04A0" w:firstRow="1" w:lastRow="0" w:firstColumn="1" w:lastColumn="0" w:noHBand="0" w:noVBand="1"/>
      </w:tblPr>
      <w:tblGrid>
        <w:gridCol w:w="2322"/>
        <w:gridCol w:w="3462"/>
      </w:tblGrid>
      <w:tr w:rsidR="00161322" w:rsidRPr="00161322" w14:paraId="6D14783B" w14:textId="77777777" w:rsidTr="00F43F6B">
        <w:tc>
          <w:tcPr>
            <w:tcW w:w="0" w:type="auto"/>
            <w:shd w:val="clear" w:color="auto" w:fill="1F4E79" w:themeFill="accent5" w:themeFillShade="80"/>
            <w:hideMark/>
          </w:tcPr>
          <w:p w14:paraId="7479E90C" w14:textId="77777777" w:rsidR="00161322" w:rsidRPr="00F43F6B" w:rsidRDefault="00161322" w:rsidP="00161322">
            <w:pPr>
              <w:rPr>
                <w:b/>
                <w:bCs/>
                <w:color w:val="FFFFFF" w:themeColor="background1"/>
              </w:rPr>
            </w:pPr>
            <w:r w:rsidRPr="00F43F6B">
              <w:rPr>
                <w:b/>
                <w:bCs/>
                <w:color w:val="FFFFFF" w:themeColor="background1"/>
              </w:rPr>
              <w:t>Feature</w:t>
            </w:r>
          </w:p>
        </w:tc>
        <w:tc>
          <w:tcPr>
            <w:tcW w:w="0" w:type="auto"/>
            <w:shd w:val="clear" w:color="auto" w:fill="1F4E79" w:themeFill="accent5" w:themeFillShade="80"/>
            <w:hideMark/>
          </w:tcPr>
          <w:p w14:paraId="03EE6E92" w14:textId="77777777" w:rsidR="00161322" w:rsidRPr="00F43F6B" w:rsidRDefault="00161322" w:rsidP="00161322">
            <w:pPr>
              <w:rPr>
                <w:b/>
                <w:bCs/>
                <w:color w:val="FFFFFF" w:themeColor="background1"/>
              </w:rPr>
            </w:pPr>
            <w:r w:rsidRPr="00F43F6B">
              <w:rPr>
                <w:b/>
                <w:bCs/>
                <w:color w:val="FFFFFF" w:themeColor="background1"/>
              </w:rPr>
              <w:t>Value</w:t>
            </w:r>
          </w:p>
        </w:tc>
      </w:tr>
      <w:tr w:rsidR="00161322" w:rsidRPr="00161322" w14:paraId="39E05E72" w14:textId="77777777" w:rsidTr="00F43F6B">
        <w:tc>
          <w:tcPr>
            <w:tcW w:w="0" w:type="auto"/>
            <w:hideMark/>
          </w:tcPr>
          <w:p w14:paraId="45555B2E" w14:textId="77777777" w:rsidR="00161322" w:rsidRPr="00161322" w:rsidRDefault="00161322" w:rsidP="00161322">
            <w:r w:rsidRPr="00161322">
              <w:t>Tacking Angle Range</w:t>
            </w:r>
          </w:p>
        </w:tc>
        <w:tc>
          <w:tcPr>
            <w:tcW w:w="0" w:type="auto"/>
            <w:hideMark/>
          </w:tcPr>
          <w:p w14:paraId="7697D557" w14:textId="77777777" w:rsidR="00161322" w:rsidRPr="00161322" w:rsidRDefault="00161322" w:rsidP="00161322">
            <w:r w:rsidRPr="00161322">
              <w:t>20°–60° off horizontal</w:t>
            </w:r>
          </w:p>
        </w:tc>
      </w:tr>
      <w:tr w:rsidR="00161322" w:rsidRPr="00161322" w14:paraId="43FB2C1E" w14:textId="77777777" w:rsidTr="00F43F6B">
        <w:tc>
          <w:tcPr>
            <w:tcW w:w="0" w:type="auto"/>
            <w:hideMark/>
          </w:tcPr>
          <w:p w14:paraId="6F940E5B" w14:textId="77777777" w:rsidR="00161322" w:rsidRPr="00161322" w:rsidRDefault="00161322" w:rsidP="00161322">
            <w:r w:rsidRPr="00161322">
              <w:t>Control Mechanism</w:t>
            </w:r>
          </w:p>
        </w:tc>
        <w:tc>
          <w:tcPr>
            <w:tcW w:w="0" w:type="auto"/>
            <w:hideMark/>
          </w:tcPr>
          <w:p w14:paraId="1DF7BC2F" w14:textId="77777777" w:rsidR="00161322" w:rsidRPr="00161322" w:rsidRDefault="00161322" w:rsidP="00161322">
            <w:r w:rsidRPr="00161322">
              <w:t>Servo-driven cam + tack bar</w:t>
            </w:r>
          </w:p>
        </w:tc>
      </w:tr>
      <w:tr w:rsidR="00161322" w:rsidRPr="00161322" w14:paraId="5E15F331" w14:textId="77777777" w:rsidTr="00F43F6B">
        <w:tc>
          <w:tcPr>
            <w:tcW w:w="0" w:type="auto"/>
            <w:hideMark/>
          </w:tcPr>
          <w:p w14:paraId="15D85AF6" w14:textId="77777777" w:rsidR="00161322" w:rsidRPr="00161322" w:rsidRDefault="00161322" w:rsidP="00161322">
            <w:r w:rsidRPr="00161322">
              <w:t>Optimization Goal</w:t>
            </w:r>
          </w:p>
        </w:tc>
        <w:tc>
          <w:tcPr>
            <w:tcW w:w="0" w:type="auto"/>
            <w:hideMark/>
          </w:tcPr>
          <w:p w14:paraId="28263D9A" w14:textId="77777777" w:rsidR="00161322" w:rsidRPr="00161322" w:rsidRDefault="00161322" w:rsidP="00161322">
            <w:r w:rsidRPr="00161322">
              <w:t xml:space="preserve">Maximize </w:t>
            </w:r>
            <w:proofErr w:type="spellStart"/>
            <w:r w:rsidRPr="00161322">
              <w:t>airfoil</w:t>
            </w:r>
            <w:proofErr w:type="spellEnd"/>
            <w:r w:rsidRPr="00161322">
              <w:t xml:space="preserve"> thrust efficiency</w:t>
            </w:r>
          </w:p>
        </w:tc>
      </w:tr>
    </w:tbl>
    <w:p w14:paraId="544F5BA0" w14:textId="3C71FB01" w:rsidR="00161322" w:rsidRPr="00161322" w:rsidRDefault="00161322" w:rsidP="00F43F6B">
      <w:pPr>
        <w:pStyle w:val="Heading3"/>
      </w:pPr>
      <w:bookmarkStart w:id="24" w:name="_Toc211000642"/>
      <w:r w:rsidRPr="00161322">
        <w:rPr>
          <w:rStyle w:val="Strong"/>
        </w:rPr>
        <w:t>Mesh Barriers for Wildlife and Debris Protection</w:t>
      </w:r>
      <w:bookmarkEnd w:id="24"/>
    </w:p>
    <w:p w14:paraId="037AE537" w14:textId="77777777" w:rsidR="00161322" w:rsidRPr="00161322" w:rsidRDefault="00161322" w:rsidP="00161322">
      <w:pPr>
        <w:pStyle w:val="NormalWeb"/>
      </w:pPr>
      <w:r w:rsidRPr="00161322">
        <w:t xml:space="preserve">The system’s enclosure integrates </w:t>
      </w:r>
      <w:r w:rsidRPr="00161322">
        <w:rPr>
          <w:rStyle w:val="Strong"/>
          <w:rFonts w:eastAsiaTheme="majorEastAsia"/>
          <w:b w:val="0"/>
          <w:bCs w:val="0"/>
        </w:rPr>
        <w:t>steel or polymer mesh screens</w:t>
      </w:r>
      <w:r w:rsidRPr="00161322">
        <w:t xml:space="preserve"> on the windward and leeward ends. These serve multiple functions:</w:t>
      </w:r>
    </w:p>
    <w:p w14:paraId="1CB82B86" w14:textId="77777777" w:rsidR="00161322" w:rsidRPr="00161322" w:rsidRDefault="00161322" w:rsidP="005C0323">
      <w:pPr>
        <w:pStyle w:val="NormalWeb"/>
        <w:numPr>
          <w:ilvl w:val="0"/>
          <w:numId w:val="3"/>
        </w:numPr>
      </w:pPr>
      <w:r w:rsidRPr="00161322">
        <w:rPr>
          <w:rStyle w:val="Strong"/>
          <w:rFonts w:eastAsiaTheme="majorEastAsia"/>
          <w:b w:val="0"/>
          <w:bCs w:val="0"/>
        </w:rPr>
        <w:t>Deflecting airborne debris</w:t>
      </w:r>
    </w:p>
    <w:p w14:paraId="606A8487" w14:textId="77777777" w:rsidR="00161322" w:rsidRPr="00161322" w:rsidRDefault="00161322" w:rsidP="005C0323">
      <w:pPr>
        <w:pStyle w:val="NormalWeb"/>
        <w:numPr>
          <w:ilvl w:val="0"/>
          <w:numId w:val="3"/>
        </w:numPr>
      </w:pPr>
      <w:r w:rsidRPr="00161322">
        <w:rPr>
          <w:rStyle w:val="Strong"/>
          <w:rFonts w:eastAsiaTheme="majorEastAsia"/>
          <w:b w:val="0"/>
          <w:bCs w:val="0"/>
        </w:rPr>
        <w:t>Preventing avian or wildlife intrusion</w:t>
      </w:r>
    </w:p>
    <w:p w14:paraId="716B0881" w14:textId="77777777" w:rsidR="00161322" w:rsidRPr="00161322" w:rsidRDefault="00161322" w:rsidP="005C0323">
      <w:pPr>
        <w:pStyle w:val="NormalWeb"/>
        <w:numPr>
          <w:ilvl w:val="0"/>
          <w:numId w:val="3"/>
        </w:numPr>
      </w:pPr>
      <w:r w:rsidRPr="00161322">
        <w:rPr>
          <w:rStyle w:val="Strong"/>
          <w:rFonts w:eastAsiaTheme="majorEastAsia"/>
          <w:b w:val="0"/>
          <w:bCs w:val="0"/>
        </w:rPr>
        <w:t>Containing components during mechanical failure</w:t>
      </w:r>
    </w:p>
    <w:p w14:paraId="3232386C" w14:textId="77777777" w:rsidR="00161322" w:rsidRPr="00161322" w:rsidRDefault="00161322" w:rsidP="00161322">
      <w:pPr>
        <w:pStyle w:val="NormalWeb"/>
      </w:pPr>
      <w:r w:rsidRPr="00161322">
        <w:t>These features make the system especially suitable for deployment in urban and environmentally sensitive areas, where safety and public acceptance are critical.</w:t>
      </w:r>
    </w:p>
    <w:p w14:paraId="0FB2CCCB" w14:textId="3B060D7B" w:rsidR="00161322" w:rsidRPr="00161322" w:rsidRDefault="00161322" w:rsidP="00161322">
      <w:pPr>
        <w:pStyle w:val="Heading2"/>
        <w:rPr>
          <w:b w:val="0"/>
          <w:bCs w:val="0"/>
        </w:rPr>
      </w:pPr>
      <w:bookmarkStart w:id="25" w:name="_Toc211000643"/>
      <w:r w:rsidRPr="00161322">
        <w:rPr>
          <w:b w:val="0"/>
          <w:bCs w:val="0"/>
        </w:rPr>
        <w:t>4.</w:t>
      </w:r>
      <w:r w:rsidR="00F43F6B">
        <w:rPr>
          <w:b w:val="0"/>
          <w:bCs w:val="0"/>
          <w:lang w:val="en-US"/>
        </w:rPr>
        <w:t>2</w:t>
      </w:r>
      <w:r w:rsidRPr="00161322">
        <w:rPr>
          <w:b w:val="0"/>
          <w:bCs w:val="0"/>
        </w:rPr>
        <w:t xml:space="preserve"> System Expansion Potential: Solar Integration and Capacitor-Based Storage</w:t>
      </w:r>
      <w:bookmarkEnd w:id="25"/>
    </w:p>
    <w:p w14:paraId="59675466" w14:textId="77777777" w:rsidR="00161322" w:rsidRPr="00161322" w:rsidRDefault="00161322" w:rsidP="00161322">
      <w:pPr>
        <w:pStyle w:val="NormalWeb"/>
      </w:pPr>
      <w:r w:rsidRPr="00161322">
        <w:t xml:space="preserve">While the core Tack-Tek system operates as a wind-driven energy generation unit, its </w:t>
      </w:r>
      <w:r w:rsidRPr="00161322">
        <w:rPr>
          <w:rStyle w:val="Strong"/>
          <w:b w:val="0"/>
          <w:bCs w:val="0"/>
        </w:rPr>
        <w:t>modular and enclosed architecture</w:t>
      </w:r>
      <w:r w:rsidRPr="00161322">
        <w:t xml:space="preserve"> allows for seamless integration with </w:t>
      </w:r>
      <w:r w:rsidRPr="00161322">
        <w:rPr>
          <w:rStyle w:val="Strong"/>
          <w:b w:val="0"/>
          <w:bCs w:val="0"/>
        </w:rPr>
        <w:t>solar photovoltaic (PV) panels</w:t>
      </w:r>
      <w:r w:rsidRPr="00161322">
        <w:t xml:space="preserve"> and </w:t>
      </w:r>
      <w:r w:rsidRPr="00161322">
        <w:rPr>
          <w:rStyle w:val="Strong"/>
          <w:b w:val="0"/>
          <w:bCs w:val="0"/>
        </w:rPr>
        <w:t>capacitor-based storage systems</w:t>
      </w:r>
      <w:r w:rsidRPr="00161322">
        <w:t>. These enhancements can increase energy reliability, extend system application into hybrid energy markets, and offer further appeal for off-grid or resilient infrastructure.</w:t>
      </w:r>
    </w:p>
    <w:p w14:paraId="6C1D9FEC" w14:textId="77777777" w:rsidR="00161322" w:rsidRPr="00161322" w:rsidRDefault="00161322" w:rsidP="00161322">
      <w:pPr>
        <w:pStyle w:val="Heading3"/>
        <w:rPr>
          <w:b w:val="0"/>
          <w:bCs w:val="0"/>
        </w:rPr>
      </w:pPr>
      <w:bookmarkStart w:id="26" w:name="_Toc211000644"/>
      <w:r w:rsidRPr="00161322">
        <w:rPr>
          <w:b w:val="0"/>
          <w:bCs w:val="0"/>
        </w:rPr>
        <w:t>Solar Panel Integration</w:t>
      </w:r>
      <w:bookmarkEnd w:id="26"/>
    </w:p>
    <w:p w14:paraId="478D1CE4" w14:textId="1240F2D1" w:rsidR="00161322" w:rsidRPr="00F43F6B" w:rsidRDefault="00161322" w:rsidP="00161322">
      <w:pPr>
        <w:pStyle w:val="NormalWeb"/>
        <w:rPr>
          <w:lang w:val="en-US"/>
        </w:rPr>
      </w:pPr>
      <w:r w:rsidRPr="00161322">
        <w:t xml:space="preserve">The system’s </w:t>
      </w:r>
      <w:r w:rsidRPr="00161322">
        <w:rPr>
          <w:rStyle w:val="Strong"/>
          <w:b w:val="0"/>
          <w:bCs w:val="0"/>
        </w:rPr>
        <w:t>flat upper surface</w:t>
      </w:r>
      <w:r w:rsidRPr="00161322">
        <w:t xml:space="preserve"> can be engineered to support </w:t>
      </w:r>
      <w:r w:rsidRPr="00161322">
        <w:rPr>
          <w:rStyle w:val="Strong"/>
          <w:b w:val="0"/>
          <w:bCs w:val="0"/>
        </w:rPr>
        <w:t>lightweight, flexible solar panels</w:t>
      </w:r>
      <w:r w:rsidRPr="00161322">
        <w:t xml:space="preserve">, such as CIGS (Copper Indium Gallium Selenide) or thin-film PV laminates. This design supports parallel energy generation from both </w:t>
      </w:r>
      <w:r w:rsidRPr="00161322">
        <w:rPr>
          <w:rStyle w:val="Strong"/>
          <w:b w:val="0"/>
          <w:bCs w:val="0"/>
        </w:rPr>
        <w:t>wind and sunlight</w:t>
      </w:r>
      <w:r w:rsidRPr="00161322">
        <w:t>, improving performance across diurnal and seasonal cycles.</w:t>
      </w:r>
      <w:r w:rsidR="00F43F6B">
        <w:rPr>
          <w:lang w:val="en-US"/>
        </w:rPr>
        <w:t xml:space="preserve"> This will result in:</w:t>
      </w:r>
    </w:p>
    <w:p w14:paraId="352D2316" w14:textId="77777777" w:rsidR="00161322" w:rsidRPr="00161322" w:rsidRDefault="00161322" w:rsidP="005C0323">
      <w:pPr>
        <w:pStyle w:val="NormalWeb"/>
        <w:numPr>
          <w:ilvl w:val="0"/>
          <w:numId w:val="4"/>
        </w:numPr>
      </w:pPr>
      <w:r w:rsidRPr="00161322">
        <w:rPr>
          <w:rStyle w:val="Strong"/>
          <w:b w:val="0"/>
          <w:bCs w:val="0"/>
        </w:rPr>
        <w:t>Increased energy uptime</w:t>
      </w:r>
      <w:r w:rsidRPr="00161322">
        <w:t>, especially in calm wind conditions.</w:t>
      </w:r>
    </w:p>
    <w:p w14:paraId="1FA7DF3B" w14:textId="77777777" w:rsidR="00161322" w:rsidRPr="00161322" w:rsidRDefault="00161322" w:rsidP="005C0323">
      <w:pPr>
        <w:pStyle w:val="NormalWeb"/>
        <w:numPr>
          <w:ilvl w:val="0"/>
          <w:numId w:val="4"/>
        </w:numPr>
      </w:pPr>
      <w:r w:rsidRPr="00161322">
        <w:rPr>
          <w:rStyle w:val="Strong"/>
          <w:b w:val="0"/>
          <w:bCs w:val="0"/>
        </w:rPr>
        <w:lastRenderedPageBreak/>
        <w:t>Shared housing and wiring infrastructure</w:t>
      </w:r>
      <w:r w:rsidRPr="00161322">
        <w:t xml:space="preserve"> </w:t>
      </w:r>
      <w:proofErr w:type="gramStart"/>
      <w:r w:rsidRPr="00161322">
        <w:t>minimizes</w:t>
      </w:r>
      <w:proofErr w:type="gramEnd"/>
      <w:r w:rsidRPr="00161322">
        <w:t xml:space="preserve"> complexity and cost.</w:t>
      </w:r>
    </w:p>
    <w:p w14:paraId="062BA4EB" w14:textId="77777777" w:rsidR="00161322" w:rsidRPr="00161322" w:rsidRDefault="00161322" w:rsidP="005C0323">
      <w:pPr>
        <w:pStyle w:val="NormalWeb"/>
        <w:numPr>
          <w:ilvl w:val="0"/>
          <w:numId w:val="4"/>
        </w:numPr>
      </w:pPr>
      <w:r w:rsidRPr="00161322">
        <w:t xml:space="preserve">Enables operation in </w:t>
      </w:r>
      <w:r w:rsidRPr="00161322">
        <w:rPr>
          <w:rStyle w:val="Strong"/>
          <w:b w:val="0"/>
          <w:bCs w:val="0"/>
        </w:rPr>
        <w:t>diverse geographic zones</w:t>
      </w:r>
      <w:r w:rsidRPr="00161322">
        <w:t>, including tropical, temperate, and subarctic climates.</w:t>
      </w:r>
    </w:p>
    <w:tbl>
      <w:tblPr>
        <w:tblStyle w:val="TableGridLight"/>
        <w:tblW w:w="0" w:type="auto"/>
        <w:tblLook w:val="04A0" w:firstRow="1" w:lastRow="0" w:firstColumn="1" w:lastColumn="0" w:noHBand="0" w:noVBand="1"/>
      </w:tblPr>
      <w:tblGrid>
        <w:gridCol w:w="2290"/>
        <w:gridCol w:w="5128"/>
      </w:tblGrid>
      <w:tr w:rsidR="00161322" w:rsidRPr="00161322" w14:paraId="53743766" w14:textId="77777777" w:rsidTr="00F43F6B">
        <w:tc>
          <w:tcPr>
            <w:tcW w:w="0" w:type="auto"/>
            <w:shd w:val="clear" w:color="auto" w:fill="1F4E79" w:themeFill="accent5" w:themeFillShade="80"/>
            <w:hideMark/>
          </w:tcPr>
          <w:p w14:paraId="53626D9D" w14:textId="77777777" w:rsidR="00161322" w:rsidRPr="00F43F6B" w:rsidRDefault="00161322" w:rsidP="00161322">
            <w:pPr>
              <w:rPr>
                <w:b/>
                <w:bCs/>
                <w:color w:val="FFFFFF" w:themeColor="background1"/>
              </w:rPr>
            </w:pPr>
            <w:r w:rsidRPr="00F43F6B">
              <w:rPr>
                <w:b/>
                <w:bCs/>
                <w:color w:val="FFFFFF" w:themeColor="background1"/>
              </w:rPr>
              <w:t>Integration Element</w:t>
            </w:r>
          </w:p>
        </w:tc>
        <w:tc>
          <w:tcPr>
            <w:tcW w:w="0" w:type="auto"/>
            <w:shd w:val="clear" w:color="auto" w:fill="1F4E79" w:themeFill="accent5" w:themeFillShade="80"/>
            <w:hideMark/>
          </w:tcPr>
          <w:p w14:paraId="0213FA41" w14:textId="77777777" w:rsidR="00161322" w:rsidRPr="00F43F6B" w:rsidRDefault="00161322" w:rsidP="00161322">
            <w:pPr>
              <w:rPr>
                <w:b/>
                <w:bCs/>
                <w:color w:val="FFFFFF" w:themeColor="background1"/>
              </w:rPr>
            </w:pPr>
            <w:r w:rsidRPr="00F43F6B">
              <w:rPr>
                <w:b/>
                <w:bCs/>
                <w:color w:val="FFFFFF" w:themeColor="background1"/>
              </w:rPr>
              <w:t>Description</w:t>
            </w:r>
          </w:p>
        </w:tc>
      </w:tr>
      <w:tr w:rsidR="00161322" w:rsidRPr="00161322" w14:paraId="2CC31BB7" w14:textId="77777777" w:rsidTr="00F43F6B">
        <w:tc>
          <w:tcPr>
            <w:tcW w:w="0" w:type="auto"/>
            <w:hideMark/>
          </w:tcPr>
          <w:p w14:paraId="2C7E2F35" w14:textId="77777777" w:rsidR="00161322" w:rsidRPr="00161322" w:rsidRDefault="00161322" w:rsidP="00161322">
            <w:r w:rsidRPr="00161322">
              <w:t>Solar Module Type</w:t>
            </w:r>
          </w:p>
        </w:tc>
        <w:tc>
          <w:tcPr>
            <w:tcW w:w="0" w:type="auto"/>
            <w:hideMark/>
          </w:tcPr>
          <w:p w14:paraId="7FE5C4FD" w14:textId="77777777" w:rsidR="00161322" w:rsidRPr="00161322" w:rsidRDefault="00161322" w:rsidP="00161322">
            <w:r w:rsidRPr="00161322">
              <w:t>Lightweight thin-film or flexible monocrystalline</w:t>
            </w:r>
          </w:p>
        </w:tc>
      </w:tr>
      <w:tr w:rsidR="00161322" w:rsidRPr="00161322" w14:paraId="5826DD91" w14:textId="77777777" w:rsidTr="00F43F6B">
        <w:tc>
          <w:tcPr>
            <w:tcW w:w="0" w:type="auto"/>
            <w:hideMark/>
          </w:tcPr>
          <w:p w14:paraId="540B146B" w14:textId="77777777" w:rsidR="00161322" w:rsidRPr="00161322" w:rsidRDefault="00161322" w:rsidP="00161322">
            <w:r w:rsidRPr="00161322">
              <w:t>Mounting Area</w:t>
            </w:r>
          </w:p>
        </w:tc>
        <w:tc>
          <w:tcPr>
            <w:tcW w:w="0" w:type="auto"/>
            <w:hideMark/>
          </w:tcPr>
          <w:p w14:paraId="481B3E03" w14:textId="77777777" w:rsidR="00161322" w:rsidRPr="00161322" w:rsidRDefault="00161322" w:rsidP="00161322">
            <w:r w:rsidRPr="00161322">
              <w:t>Top surface of 6x6 ft enclosure</w:t>
            </w:r>
          </w:p>
        </w:tc>
      </w:tr>
      <w:tr w:rsidR="00161322" w:rsidRPr="00161322" w14:paraId="3A37C70B" w14:textId="77777777" w:rsidTr="00F43F6B">
        <w:tc>
          <w:tcPr>
            <w:tcW w:w="0" w:type="auto"/>
            <w:hideMark/>
          </w:tcPr>
          <w:p w14:paraId="660EF3C4" w14:textId="77777777" w:rsidR="00161322" w:rsidRPr="00161322" w:rsidRDefault="00161322" w:rsidP="00161322">
            <w:r w:rsidRPr="00161322">
              <w:t>Electrical Integration</w:t>
            </w:r>
          </w:p>
        </w:tc>
        <w:tc>
          <w:tcPr>
            <w:tcW w:w="0" w:type="auto"/>
            <w:hideMark/>
          </w:tcPr>
          <w:p w14:paraId="66AA9C37" w14:textId="77777777" w:rsidR="00161322" w:rsidRPr="00161322" w:rsidRDefault="00161322" w:rsidP="00161322">
            <w:r w:rsidRPr="00161322">
              <w:t>Direct connection to shared capacitor/battery bank</w:t>
            </w:r>
          </w:p>
        </w:tc>
      </w:tr>
      <w:tr w:rsidR="00161322" w:rsidRPr="00161322" w14:paraId="5627976B" w14:textId="77777777" w:rsidTr="00F43F6B">
        <w:tc>
          <w:tcPr>
            <w:tcW w:w="0" w:type="auto"/>
            <w:hideMark/>
          </w:tcPr>
          <w:p w14:paraId="08DBBB67" w14:textId="77777777" w:rsidR="00161322" w:rsidRPr="00161322" w:rsidRDefault="00161322" w:rsidP="00161322">
            <w:r w:rsidRPr="00161322">
              <w:t>Use Case</w:t>
            </w:r>
          </w:p>
        </w:tc>
        <w:tc>
          <w:tcPr>
            <w:tcW w:w="0" w:type="auto"/>
            <w:hideMark/>
          </w:tcPr>
          <w:p w14:paraId="70B1200D" w14:textId="77777777" w:rsidR="00161322" w:rsidRPr="00161322" w:rsidRDefault="00161322" w:rsidP="00161322">
            <w:r w:rsidRPr="00161322">
              <w:t>Hybrid energy generation in remote or urban zones</w:t>
            </w:r>
          </w:p>
        </w:tc>
      </w:tr>
    </w:tbl>
    <w:p w14:paraId="4AB69344" w14:textId="77777777" w:rsidR="00161322" w:rsidRPr="00161322" w:rsidRDefault="00161322" w:rsidP="00161322">
      <w:pPr>
        <w:pStyle w:val="Heading3"/>
        <w:rPr>
          <w:b w:val="0"/>
          <w:bCs w:val="0"/>
        </w:rPr>
      </w:pPr>
      <w:bookmarkStart w:id="27" w:name="_Toc211000645"/>
      <w:r w:rsidRPr="00161322">
        <w:rPr>
          <w:b w:val="0"/>
          <w:bCs w:val="0"/>
        </w:rPr>
        <w:t>Capacitor-Based Storage System</w:t>
      </w:r>
      <w:bookmarkEnd w:id="27"/>
    </w:p>
    <w:p w14:paraId="593C7849" w14:textId="77777777" w:rsidR="00161322" w:rsidRPr="00161322" w:rsidRDefault="00161322" w:rsidP="00161322">
      <w:pPr>
        <w:pStyle w:val="NormalWeb"/>
      </w:pPr>
      <w:r w:rsidRPr="00161322">
        <w:t xml:space="preserve">To address the intermittent nature of wind and solar energy, the system can be paired with </w:t>
      </w:r>
      <w:r w:rsidRPr="00161322">
        <w:rPr>
          <w:rStyle w:val="Strong"/>
          <w:b w:val="0"/>
          <w:bCs w:val="0"/>
        </w:rPr>
        <w:t>supercapacitor banks</w:t>
      </w:r>
      <w:r w:rsidRPr="00161322">
        <w:t xml:space="preserve"> or </w:t>
      </w:r>
      <w:r w:rsidRPr="00161322">
        <w:rPr>
          <w:rStyle w:val="Strong"/>
          <w:b w:val="0"/>
          <w:bCs w:val="0"/>
        </w:rPr>
        <w:t>hybrid ultracapacitor-battery storage modules</w:t>
      </w:r>
      <w:r w:rsidRPr="00161322">
        <w:t>. Unlike conventional battery storage, capacitors offer:</w:t>
      </w:r>
    </w:p>
    <w:p w14:paraId="7FDF6786" w14:textId="77777777" w:rsidR="00161322" w:rsidRPr="00161322" w:rsidRDefault="00161322" w:rsidP="005C0323">
      <w:pPr>
        <w:pStyle w:val="NormalWeb"/>
        <w:numPr>
          <w:ilvl w:val="0"/>
          <w:numId w:val="5"/>
        </w:numPr>
      </w:pPr>
      <w:r w:rsidRPr="00161322">
        <w:rPr>
          <w:rStyle w:val="Strong"/>
          <w:b w:val="0"/>
          <w:bCs w:val="0"/>
        </w:rPr>
        <w:t>Fast charge/discharge cycles</w:t>
      </w:r>
    </w:p>
    <w:p w14:paraId="38938C2C" w14:textId="77777777" w:rsidR="00161322" w:rsidRPr="00161322" w:rsidRDefault="00161322" w:rsidP="005C0323">
      <w:pPr>
        <w:pStyle w:val="NormalWeb"/>
        <w:numPr>
          <w:ilvl w:val="0"/>
          <w:numId w:val="5"/>
        </w:numPr>
      </w:pPr>
      <w:r w:rsidRPr="00161322">
        <w:rPr>
          <w:rStyle w:val="Strong"/>
          <w:b w:val="0"/>
          <w:bCs w:val="0"/>
        </w:rPr>
        <w:t>Long operational life</w:t>
      </w:r>
    </w:p>
    <w:p w14:paraId="0F753DA4" w14:textId="77777777" w:rsidR="00161322" w:rsidRPr="00161322" w:rsidRDefault="00161322" w:rsidP="005C0323">
      <w:pPr>
        <w:pStyle w:val="NormalWeb"/>
        <w:numPr>
          <w:ilvl w:val="0"/>
          <w:numId w:val="5"/>
        </w:numPr>
      </w:pPr>
      <w:r w:rsidRPr="00161322">
        <w:rPr>
          <w:rStyle w:val="Strong"/>
          <w:b w:val="0"/>
          <w:bCs w:val="0"/>
        </w:rPr>
        <w:t>High reliability in variable climates</w:t>
      </w:r>
    </w:p>
    <w:p w14:paraId="1FCA8543" w14:textId="77777777" w:rsidR="00161322" w:rsidRPr="00161322" w:rsidRDefault="00161322" w:rsidP="00161322">
      <w:pPr>
        <w:pStyle w:val="NormalWeb"/>
      </w:pPr>
      <w:r w:rsidRPr="00161322">
        <w:t>Such integration is particularly advantageous in settings where rapid cycling and durability are critical, such as:</w:t>
      </w:r>
    </w:p>
    <w:p w14:paraId="37671629" w14:textId="77777777" w:rsidR="00161322" w:rsidRPr="00161322" w:rsidRDefault="00161322" w:rsidP="005C0323">
      <w:pPr>
        <w:pStyle w:val="NormalWeb"/>
        <w:numPr>
          <w:ilvl w:val="0"/>
          <w:numId w:val="6"/>
        </w:numPr>
      </w:pPr>
      <w:r w:rsidRPr="00161322">
        <w:rPr>
          <w:rStyle w:val="Strong"/>
          <w:b w:val="0"/>
          <w:bCs w:val="0"/>
        </w:rPr>
        <w:t>EV charging backup power</w:t>
      </w:r>
    </w:p>
    <w:p w14:paraId="08C9ECED" w14:textId="77777777" w:rsidR="00161322" w:rsidRPr="00161322" w:rsidRDefault="00161322" w:rsidP="005C0323">
      <w:pPr>
        <w:pStyle w:val="NormalWeb"/>
        <w:numPr>
          <w:ilvl w:val="0"/>
          <w:numId w:val="6"/>
        </w:numPr>
      </w:pPr>
      <w:r w:rsidRPr="00161322">
        <w:rPr>
          <w:rStyle w:val="Strong"/>
          <w:b w:val="0"/>
          <w:bCs w:val="0"/>
        </w:rPr>
        <w:t>Telecom tower resiliency</w:t>
      </w:r>
    </w:p>
    <w:p w14:paraId="45930542" w14:textId="77777777" w:rsidR="00161322" w:rsidRPr="00161322" w:rsidRDefault="00161322" w:rsidP="005C0323">
      <w:pPr>
        <w:pStyle w:val="NormalWeb"/>
        <w:numPr>
          <w:ilvl w:val="0"/>
          <w:numId w:val="6"/>
        </w:numPr>
      </w:pPr>
      <w:r w:rsidRPr="00161322">
        <w:rPr>
          <w:rStyle w:val="Strong"/>
          <w:b w:val="0"/>
          <w:bCs w:val="0"/>
        </w:rPr>
        <w:t>Disaster response systems</w:t>
      </w:r>
    </w:p>
    <w:tbl>
      <w:tblPr>
        <w:tblStyle w:val="TableGridLight"/>
        <w:tblW w:w="0" w:type="auto"/>
        <w:tblLook w:val="04A0" w:firstRow="1" w:lastRow="0" w:firstColumn="1" w:lastColumn="0" w:noHBand="0" w:noVBand="1"/>
      </w:tblPr>
      <w:tblGrid>
        <w:gridCol w:w="2676"/>
        <w:gridCol w:w="5094"/>
      </w:tblGrid>
      <w:tr w:rsidR="00161322" w:rsidRPr="00161322" w14:paraId="30D9C553" w14:textId="77777777" w:rsidTr="00F43F6B">
        <w:tc>
          <w:tcPr>
            <w:tcW w:w="0" w:type="auto"/>
            <w:shd w:val="clear" w:color="auto" w:fill="1F4E79" w:themeFill="accent5" w:themeFillShade="80"/>
            <w:hideMark/>
          </w:tcPr>
          <w:p w14:paraId="343D818E" w14:textId="77777777" w:rsidR="00161322" w:rsidRPr="00F43F6B" w:rsidRDefault="00161322" w:rsidP="00161322">
            <w:pPr>
              <w:rPr>
                <w:b/>
                <w:bCs/>
                <w:color w:val="FFFFFF" w:themeColor="background1"/>
              </w:rPr>
            </w:pPr>
            <w:r w:rsidRPr="00F43F6B">
              <w:rPr>
                <w:b/>
                <w:bCs/>
                <w:color w:val="FFFFFF" w:themeColor="background1"/>
              </w:rPr>
              <w:t>Storage Type</w:t>
            </w:r>
          </w:p>
        </w:tc>
        <w:tc>
          <w:tcPr>
            <w:tcW w:w="0" w:type="auto"/>
            <w:shd w:val="clear" w:color="auto" w:fill="1F4E79" w:themeFill="accent5" w:themeFillShade="80"/>
            <w:hideMark/>
          </w:tcPr>
          <w:p w14:paraId="369FF07D" w14:textId="77777777" w:rsidR="00161322" w:rsidRPr="00F43F6B" w:rsidRDefault="00161322" w:rsidP="00161322">
            <w:pPr>
              <w:rPr>
                <w:b/>
                <w:bCs/>
                <w:color w:val="FFFFFF" w:themeColor="background1"/>
              </w:rPr>
            </w:pPr>
            <w:r w:rsidRPr="00F43F6B">
              <w:rPr>
                <w:b/>
                <w:bCs/>
                <w:color w:val="FFFFFF" w:themeColor="background1"/>
              </w:rPr>
              <w:t>Benefits</w:t>
            </w:r>
          </w:p>
        </w:tc>
      </w:tr>
      <w:tr w:rsidR="00161322" w:rsidRPr="00161322" w14:paraId="0394660F" w14:textId="77777777" w:rsidTr="00F43F6B">
        <w:tc>
          <w:tcPr>
            <w:tcW w:w="0" w:type="auto"/>
            <w:hideMark/>
          </w:tcPr>
          <w:p w14:paraId="2D73D9CB" w14:textId="77777777" w:rsidR="00161322" w:rsidRPr="00161322" w:rsidRDefault="00161322" w:rsidP="00161322">
            <w:r w:rsidRPr="00161322">
              <w:t>Supercapacitor Bank</w:t>
            </w:r>
          </w:p>
        </w:tc>
        <w:tc>
          <w:tcPr>
            <w:tcW w:w="0" w:type="auto"/>
            <w:hideMark/>
          </w:tcPr>
          <w:p w14:paraId="50771604" w14:textId="77777777" w:rsidR="00161322" w:rsidRPr="00161322" w:rsidRDefault="00161322" w:rsidP="00161322">
            <w:r w:rsidRPr="00161322">
              <w:t>High-speed charge/discharge; temperature-tolerant</w:t>
            </w:r>
          </w:p>
        </w:tc>
      </w:tr>
      <w:tr w:rsidR="00161322" w:rsidRPr="00161322" w14:paraId="56B00BB9" w14:textId="77777777" w:rsidTr="00F43F6B">
        <w:tc>
          <w:tcPr>
            <w:tcW w:w="0" w:type="auto"/>
            <w:hideMark/>
          </w:tcPr>
          <w:p w14:paraId="6F1BEF50" w14:textId="77777777" w:rsidR="00161322" w:rsidRPr="00161322" w:rsidRDefault="00161322" w:rsidP="00161322">
            <w:r w:rsidRPr="00161322">
              <w:t>Hybrid Battery-Capacitor</w:t>
            </w:r>
          </w:p>
        </w:tc>
        <w:tc>
          <w:tcPr>
            <w:tcW w:w="0" w:type="auto"/>
            <w:hideMark/>
          </w:tcPr>
          <w:p w14:paraId="1DB8D42A" w14:textId="77777777" w:rsidR="00161322" w:rsidRPr="00161322" w:rsidRDefault="00161322" w:rsidP="00161322">
            <w:r w:rsidRPr="00161322">
              <w:t>Balances high capacity with durability</w:t>
            </w:r>
          </w:p>
        </w:tc>
      </w:tr>
      <w:tr w:rsidR="00161322" w:rsidRPr="00161322" w14:paraId="2679C19B" w14:textId="77777777" w:rsidTr="00F43F6B">
        <w:tc>
          <w:tcPr>
            <w:tcW w:w="0" w:type="auto"/>
            <w:hideMark/>
          </w:tcPr>
          <w:p w14:paraId="3ABEA873" w14:textId="77777777" w:rsidR="00161322" w:rsidRPr="00161322" w:rsidRDefault="00161322" w:rsidP="00161322">
            <w:r w:rsidRPr="00161322">
              <w:t>Control System</w:t>
            </w:r>
          </w:p>
        </w:tc>
        <w:tc>
          <w:tcPr>
            <w:tcW w:w="0" w:type="auto"/>
            <w:hideMark/>
          </w:tcPr>
          <w:p w14:paraId="3F51215D" w14:textId="77777777" w:rsidR="00161322" w:rsidRPr="00161322" w:rsidRDefault="00161322" w:rsidP="00161322">
            <w:r w:rsidRPr="00161322">
              <w:t>Smart inverter with MPPT &amp; voltage regulation</w:t>
            </w:r>
          </w:p>
        </w:tc>
      </w:tr>
    </w:tbl>
    <w:p w14:paraId="28052277" w14:textId="77777777" w:rsidR="00161322" w:rsidRPr="00161322" w:rsidRDefault="00161322" w:rsidP="00161322">
      <w:pPr>
        <w:pStyle w:val="NormalWeb"/>
      </w:pPr>
      <w:r w:rsidRPr="00161322">
        <w:t xml:space="preserve">Together, the wind/solar hybrid generation and capacitor storage configuration position Tack-Tek as a </w:t>
      </w:r>
      <w:r w:rsidRPr="00161322">
        <w:rPr>
          <w:rStyle w:val="Strong"/>
          <w:b w:val="0"/>
          <w:bCs w:val="0"/>
        </w:rPr>
        <w:t>next-generation microgenerator</w:t>
      </w:r>
      <w:r w:rsidRPr="00161322">
        <w:t>, suitable for zero-emission power modules in decentralized energy systems.</w:t>
      </w:r>
    </w:p>
    <w:p w14:paraId="12A21F25" w14:textId="4AB15064" w:rsidR="00161322" w:rsidRPr="00F43F6B" w:rsidRDefault="00161322" w:rsidP="00F43F6B">
      <w:pPr>
        <w:pStyle w:val="Heading2"/>
      </w:pPr>
      <w:bookmarkStart w:id="28" w:name="_Toc211000646"/>
      <w:r w:rsidRPr="00F43F6B">
        <w:t>4.</w:t>
      </w:r>
      <w:r w:rsidR="00F43F6B">
        <w:rPr>
          <w:lang w:val="en-US"/>
        </w:rPr>
        <w:t>3</w:t>
      </w:r>
      <w:r w:rsidRPr="00F43F6B">
        <w:t xml:space="preserve"> Design Benefits</w:t>
      </w:r>
      <w:bookmarkEnd w:id="28"/>
    </w:p>
    <w:p w14:paraId="17F2D467" w14:textId="29C38AFF" w:rsidR="00161322" w:rsidRPr="00161322" w:rsidRDefault="00161322" w:rsidP="00F43F6B">
      <w:pPr>
        <w:pStyle w:val="NormalWeb"/>
      </w:pPr>
      <w:r w:rsidRPr="00161322">
        <w:t>Tack-Tek incorporates multiple performance, safety, and scalability advantages that differentiate it from conventional wind energy technologies and make it highly adaptable for global deployment.</w:t>
      </w:r>
    </w:p>
    <w:tbl>
      <w:tblPr>
        <w:tblStyle w:val="TableGridLight"/>
        <w:tblW w:w="0" w:type="auto"/>
        <w:tblLook w:val="04A0" w:firstRow="1" w:lastRow="0" w:firstColumn="1" w:lastColumn="0" w:noHBand="0" w:noVBand="1"/>
      </w:tblPr>
      <w:tblGrid>
        <w:gridCol w:w="2534"/>
        <w:gridCol w:w="6482"/>
      </w:tblGrid>
      <w:tr w:rsidR="00161322" w:rsidRPr="00161322" w14:paraId="5BCDF47C" w14:textId="77777777" w:rsidTr="00F43F6B">
        <w:tc>
          <w:tcPr>
            <w:tcW w:w="0" w:type="auto"/>
            <w:shd w:val="clear" w:color="auto" w:fill="1F4E79" w:themeFill="accent5" w:themeFillShade="80"/>
            <w:hideMark/>
          </w:tcPr>
          <w:p w14:paraId="59CB2398" w14:textId="77777777" w:rsidR="00161322" w:rsidRPr="00F43F6B" w:rsidRDefault="00161322" w:rsidP="00F43F6B">
            <w:pPr>
              <w:jc w:val="left"/>
              <w:rPr>
                <w:b/>
                <w:bCs/>
                <w:color w:val="FFFFFF" w:themeColor="background1"/>
              </w:rPr>
            </w:pPr>
            <w:r w:rsidRPr="00F43F6B">
              <w:rPr>
                <w:b/>
                <w:bCs/>
                <w:color w:val="FFFFFF" w:themeColor="background1"/>
              </w:rPr>
              <w:t>Feature</w:t>
            </w:r>
          </w:p>
        </w:tc>
        <w:tc>
          <w:tcPr>
            <w:tcW w:w="0" w:type="auto"/>
            <w:shd w:val="clear" w:color="auto" w:fill="1F4E79" w:themeFill="accent5" w:themeFillShade="80"/>
            <w:hideMark/>
          </w:tcPr>
          <w:p w14:paraId="6121768D" w14:textId="77777777" w:rsidR="00161322" w:rsidRPr="00F43F6B" w:rsidRDefault="00161322" w:rsidP="00F43F6B">
            <w:pPr>
              <w:jc w:val="left"/>
              <w:rPr>
                <w:b/>
                <w:bCs/>
                <w:color w:val="FFFFFF" w:themeColor="background1"/>
              </w:rPr>
            </w:pPr>
            <w:r w:rsidRPr="00F43F6B">
              <w:rPr>
                <w:b/>
                <w:bCs/>
                <w:color w:val="FFFFFF" w:themeColor="background1"/>
              </w:rPr>
              <w:t>Benefit</w:t>
            </w:r>
          </w:p>
        </w:tc>
      </w:tr>
      <w:tr w:rsidR="00161322" w:rsidRPr="00161322" w14:paraId="5211A320" w14:textId="77777777" w:rsidTr="00F43F6B">
        <w:tc>
          <w:tcPr>
            <w:tcW w:w="0" w:type="auto"/>
            <w:hideMark/>
          </w:tcPr>
          <w:p w14:paraId="07291D28" w14:textId="77777777" w:rsidR="00161322" w:rsidRPr="00161322" w:rsidRDefault="00161322" w:rsidP="00F43F6B">
            <w:pPr>
              <w:jc w:val="left"/>
            </w:pPr>
            <w:r w:rsidRPr="00161322">
              <w:rPr>
                <w:rStyle w:val="Strong"/>
                <w:b w:val="0"/>
                <w:bCs w:val="0"/>
              </w:rPr>
              <w:t>Enclosed Operation</w:t>
            </w:r>
          </w:p>
        </w:tc>
        <w:tc>
          <w:tcPr>
            <w:tcW w:w="0" w:type="auto"/>
            <w:hideMark/>
          </w:tcPr>
          <w:p w14:paraId="4F502E6B" w14:textId="77777777" w:rsidR="00161322" w:rsidRPr="00161322" w:rsidRDefault="00161322" w:rsidP="00F43F6B">
            <w:pPr>
              <w:jc w:val="left"/>
            </w:pPr>
            <w:r w:rsidRPr="00161322">
              <w:t>Prevents wildlife intrusion, minimizes debris ingress, and enhances public safety</w:t>
            </w:r>
          </w:p>
        </w:tc>
      </w:tr>
      <w:tr w:rsidR="00161322" w:rsidRPr="00161322" w14:paraId="6044F356" w14:textId="77777777" w:rsidTr="00F43F6B">
        <w:tc>
          <w:tcPr>
            <w:tcW w:w="0" w:type="auto"/>
            <w:hideMark/>
          </w:tcPr>
          <w:p w14:paraId="09ABDDD1" w14:textId="77777777" w:rsidR="00161322" w:rsidRPr="00161322" w:rsidRDefault="00161322" w:rsidP="00F43F6B">
            <w:pPr>
              <w:jc w:val="left"/>
            </w:pPr>
            <w:r w:rsidRPr="00161322">
              <w:rPr>
                <w:rStyle w:val="Strong"/>
                <w:b w:val="0"/>
                <w:bCs w:val="0"/>
              </w:rPr>
              <w:t>Compact Footprint</w:t>
            </w:r>
          </w:p>
        </w:tc>
        <w:tc>
          <w:tcPr>
            <w:tcW w:w="0" w:type="auto"/>
            <w:hideMark/>
          </w:tcPr>
          <w:p w14:paraId="21695094" w14:textId="77777777" w:rsidR="00161322" w:rsidRPr="00161322" w:rsidRDefault="00161322" w:rsidP="00F43F6B">
            <w:pPr>
              <w:jc w:val="left"/>
            </w:pPr>
            <w:r w:rsidRPr="00161322">
              <w:t>Enables installation in urban rooftops, tight corners, and off-grid locations</w:t>
            </w:r>
          </w:p>
        </w:tc>
      </w:tr>
      <w:tr w:rsidR="00161322" w:rsidRPr="00161322" w14:paraId="2E71277D" w14:textId="77777777" w:rsidTr="00F43F6B">
        <w:tc>
          <w:tcPr>
            <w:tcW w:w="0" w:type="auto"/>
            <w:hideMark/>
          </w:tcPr>
          <w:p w14:paraId="50382593" w14:textId="77777777" w:rsidR="00161322" w:rsidRPr="00161322" w:rsidRDefault="00161322" w:rsidP="00F43F6B">
            <w:pPr>
              <w:jc w:val="left"/>
            </w:pPr>
            <w:r w:rsidRPr="00161322">
              <w:rPr>
                <w:rStyle w:val="Strong"/>
                <w:b w:val="0"/>
                <w:bCs w:val="0"/>
              </w:rPr>
              <w:lastRenderedPageBreak/>
              <w:t>Stadium-Oblong Belt Path</w:t>
            </w:r>
          </w:p>
        </w:tc>
        <w:tc>
          <w:tcPr>
            <w:tcW w:w="0" w:type="auto"/>
            <w:hideMark/>
          </w:tcPr>
          <w:p w14:paraId="1506517F" w14:textId="77777777" w:rsidR="00161322" w:rsidRPr="00161322" w:rsidRDefault="00161322" w:rsidP="00F43F6B">
            <w:pPr>
              <w:jc w:val="left"/>
            </w:pPr>
            <w:r w:rsidRPr="00161322">
              <w:t>Higher magnet-coil interaction frequency, reduced friction</w:t>
            </w:r>
          </w:p>
        </w:tc>
      </w:tr>
      <w:tr w:rsidR="00161322" w:rsidRPr="00161322" w14:paraId="4A0BFBA0" w14:textId="77777777" w:rsidTr="00F43F6B">
        <w:tc>
          <w:tcPr>
            <w:tcW w:w="0" w:type="auto"/>
            <w:hideMark/>
          </w:tcPr>
          <w:p w14:paraId="4604C2A6" w14:textId="77777777" w:rsidR="00161322" w:rsidRPr="00161322" w:rsidRDefault="00161322" w:rsidP="00F43F6B">
            <w:pPr>
              <w:jc w:val="left"/>
            </w:pPr>
            <w:r w:rsidRPr="00161322">
              <w:rPr>
                <w:rStyle w:val="Strong"/>
                <w:b w:val="0"/>
                <w:bCs w:val="0"/>
              </w:rPr>
              <w:t>Passive Orientation System</w:t>
            </w:r>
          </w:p>
        </w:tc>
        <w:tc>
          <w:tcPr>
            <w:tcW w:w="0" w:type="auto"/>
            <w:hideMark/>
          </w:tcPr>
          <w:p w14:paraId="3FAC24C9" w14:textId="77777777" w:rsidR="00161322" w:rsidRPr="00161322" w:rsidRDefault="00161322" w:rsidP="00F43F6B">
            <w:pPr>
              <w:jc w:val="left"/>
            </w:pPr>
            <w:r w:rsidRPr="00161322">
              <w:t>No active motors needed for yaw alignment; improves mechanical simplicity</w:t>
            </w:r>
          </w:p>
        </w:tc>
      </w:tr>
      <w:tr w:rsidR="00161322" w:rsidRPr="00161322" w14:paraId="25394D43" w14:textId="77777777" w:rsidTr="00F43F6B">
        <w:tc>
          <w:tcPr>
            <w:tcW w:w="0" w:type="auto"/>
            <w:hideMark/>
          </w:tcPr>
          <w:p w14:paraId="48C10357" w14:textId="77777777" w:rsidR="00161322" w:rsidRPr="00161322" w:rsidRDefault="00161322" w:rsidP="00F43F6B">
            <w:pPr>
              <w:jc w:val="left"/>
            </w:pPr>
            <w:r w:rsidRPr="00161322">
              <w:rPr>
                <w:rStyle w:val="Strong"/>
                <w:b w:val="0"/>
                <w:bCs w:val="0"/>
              </w:rPr>
              <w:t>Closable Scoop Mechanism</w:t>
            </w:r>
          </w:p>
        </w:tc>
        <w:tc>
          <w:tcPr>
            <w:tcW w:w="0" w:type="auto"/>
            <w:hideMark/>
          </w:tcPr>
          <w:p w14:paraId="2FA9EEC2" w14:textId="77777777" w:rsidR="00161322" w:rsidRPr="00161322" w:rsidRDefault="00161322" w:rsidP="00F43F6B">
            <w:pPr>
              <w:jc w:val="left"/>
            </w:pPr>
            <w:r w:rsidRPr="00161322">
              <w:t>Enables controlled shutdown and wind bypass during storms or maintenance</w:t>
            </w:r>
          </w:p>
        </w:tc>
      </w:tr>
      <w:tr w:rsidR="00161322" w:rsidRPr="00161322" w14:paraId="1B1A6635" w14:textId="77777777" w:rsidTr="00F43F6B">
        <w:tc>
          <w:tcPr>
            <w:tcW w:w="0" w:type="auto"/>
            <w:hideMark/>
          </w:tcPr>
          <w:p w14:paraId="2255D371" w14:textId="77777777" w:rsidR="00161322" w:rsidRPr="00161322" w:rsidRDefault="00161322" w:rsidP="00F43F6B">
            <w:pPr>
              <w:jc w:val="left"/>
            </w:pPr>
            <w:r w:rsidRPr="00161322">
              <w:rPr>
                <w:rStyle w:val="Strong"/>
                <w:b w:val="0"/>
                <w:bCs w:val="0"/>
              </w:rPr>
              <w:t>Low Friction Design</w:t>
            </w:r>
          </w:p>
        </w:tc>
        <w:tc>
          <w:tcPr>
            <w:tcW w:w="0" w:type="auto"/>
            <w:hideMark/>
          </w:tcPr>
          <w:p w14:paraId="519D5032" w14:textId="77777777" w:rsidR="00161322" w:rsidRPr="00161322" w:rsidRDefault="00161322" w:rsidP="00F43F6B">
            <w:pPr>
              <w:jc w:val="left"/>
            </w:pPr>
            <w:r w:rsidRPr="00161322">
              <w:t>Reduces energy loss and maintenance requirements (no gearboxes or rails)</w:t>
            </w:r>
          </w:p>
        </w:tc>
      </w:tr>
      <w:tr w:rsidR="00161322" w:rsidRPr="00161322" w14:paraId="749D86C0" w14:textId="77777777" w:rsidTr="00F43F6B">
        <w:tc>
          <w:tcPr>
            <w:tcW w:w="0" w:type="auto"/>
            <w:hideMark/>
          </w:tcPr>
          <w:p w14:paraId="5ECFC323" w14:textId="77777777" w:rsidR="00161322" w:rsidRPr="00161322" w:rsidRDefault="00161322" w:rsidP="00F43F6B">
            <w:pPr>
              <w:jc w:val="left"/>
            </w:pPr>
            <w:r w:rsidRPr="00161322">
              <w:rPr>
                <w:rStyle w:val="Strong"/>
                <w:b w:val="0"/>
                <w:bCs w:val="0"/>
              </w:rPr>
              <w:t>Scalable Dimensions</w:t>
            </w:r>
          </w:p>
        </w:tc>
        <w:tc>
          <w:tcPr>
            <w:tcW w:w="0" w:type="auto"/>
            <w:hideMark/>
          </w:tcPr>
          <w:p w14:paraId="637E0548" w14:textId="77777777" w:rsidR="00161322" w:rsidRPr="00161322" w:rsidRDefault="00161322" w:rsidP="00F43F6B">
            <w:pPr>
              <w:jc w:val="left"/>
            </w:pPr>
            <w:r w:rsidRPr="00161322">
              <w:t>Core architecture can be scaled up/down for different kW ranges</w:t>
            </w:r>
          </w:p>
        </w:tc>
      </w:tr>
      <w:tr w:rsidR="00161322" w:rsidRPr="00161322" w14:paraId="107DDC83" w14:textId="77777777" w:rsidTr="00F43F6B">
        <w:tc>
          <w:tcPr>
            <w:tcW w:w="0" w:type="auto"/>
            <w:hideMark/>
          </w:tcPr>
          <w:p w14:paraId="5A476DA8" w14:textId="77777777" w:rsidR="00161322" w:rsidRPr="00161322" w:rsidRDefault="00161322" w:rsidP="00F43F6B">
            <w:pPr>
              <w:jc w:val="left"/>
            </w:pPr>
            <w:r w:rsidRPr="00161322">
              <w:rPr>
                <w:rStyle w:val="Strong"/>
                <w:b w:val="0"/>
                <w:bCs w:val="0"/>
              </w:rPr>
              <w:t>3D Printability of Parts</w:t>
            </w:r>
          </w:p>
        </w:tc>
        <w:tc>
          <w:tcPr>
            <w:tcW w:w="0" w:type="auto"/>
            <w:hideMark/>
          </w:tcPr>
          <w:p w14:paraId="0146B441" w14:textId="77777777" w:rsidR="00161322" w:rsidRPr="00161322" w:rsidRDefault="00161322" w:rsidP="00F43F6B">
            <w:pPr>
              <w:jc w:val="left"/>
            </w:pPr>
            <w:r w:rsidRPr="00161322">
              <w:t>Enables distributed manufacturing, DIY prototyping, and cost-effective iteration</w:t>
            </w:r>
          </w:p>
        </w:tc>
      </w:tr>
    </w:tbl>
    <w:p w14:paraId="4356D59C" w14:textId="63FAD794" w:rsidR="00161322" w:rsidRPr="00F43F6B" w:rsidRDefault="00161322" w:rsidP="00F43F6B">
      <w:pPr>
        <w:pStyle w:val="Heading2"/>
      </w:pPr>
      <w:bookmarkStart w:id="29" w:name="_Toc211000647"/>
      <w:r w:rsidRPr="00F43F6B">
        <w:t>4.</w:t>
      </w:r>
      <w:r w:rsidR="00F43F6B">
        <w:rPr>
          <w:lang w:val="en-US"/>
        </w:rPr>
        <w:t>4</w:t>
      </w:r>
      <w:r w:rsidRPr="00F43F6B">
        <w:t xml:space="preserve"> Patent Status</w:t>
      </w:r>
      <w:bookmarkEnd w:id="29"/>
    </w:p>
    <w:p w14:paraId="3D95DF4A" w14:textId="77777777" w:rsidR="00161322" w:rsidRPr="00161322" w:rsidRDefault="00161322" w:rsidP="00161322">
      <w:pPr>
        <w:pStyle w:val="NormalWeb"/>
      </w:pPr>
      <w:r w:rsidRPr="00161322">
        <w:t xml:space="preserve">The invention is currently filed as </w:t>
      </w:r>
      <w:r w:rsidRPr="00161322">
        <w:rPr>
          <w:rStyle w:val="Strong"/>
          <w:b w:val="0"/>
          <w:bCs w:val="0"/>
        </w:rPr>
        <w:t>"Patent Pending" in Canada and with the USPTO</w:t>
      </w:r>
      <w:r w:rsidRPr="00161322">
        <w:t xml:space="preserve"> under the title:</w:t>
      </w:r>
    </w:p>
    <w:p w14:paraId="39A3E14A" w14:textId="77777777" w:rsidR="00161322" w:rsidRPr="00161322" w:rsidRDefault="00161322" w:rsidP="00F43F6B">
      <w:r w:rsidRPr="00161322">
        <w:rPr>
          <w:rStyle w:val="Strong"/>
          <w:b w:val="0"/>
          <w:bCs w:val="0"/>
        </w:rPr>
        <w:t>"Compact Wind Energy Conversion System with Stadium Oblong Loop Drive Train"</w:t>
      </w:r>
    </w:p>
    <w:p w14:paraId="5F06B1B1" w14:textId="77777777" w:rsidR="00161322" w:rsidRPr="00161322" w:rsidRDefault="00161322" w:rsidP="00F43F6B">
      <w:r w:rsidRPr="00161322">
        <w:t>The application includes detailed technical schematics, operational methodology, and safety systems as outlined in the supporting patent documents provided.</w:t>
      </w:r>
    </w:p>
    <w:p w14:paraId="6EEF7455" w14:textId="77777777" w:rsidR="00161322" w:rsidRPr="00161322" w:rsidRDefault="00161322" w:rsidP="00F43F6B">
      <w:r w:rsidRPr="00161322">
        <w:t>The following summarizes the core intellectual property claims as filed:</w:t>
      </w:r>
    </w:p>
    <w:tbl>
      <w:tblPr>
        <w:tblStyle w:val="TableGridLight"/>
        <w:tblW w:w="0" w:type="auto"/>
        <w:tblLook w:val="04A0" w:firstRow="1" w:lastRow="0" w:firstColumn="1" w:lastColumn="0" w:noHBand="0" w:noVBand="1"/>
      </w:tblPr>
      <w:tblGrid>
        <w:gridCol w:w="2993"/>
        <w:gridCol w:w="6023"/>
      </w:tblGrid>
      <w:tr w:rsidR="00161322" w:rsidRPr="00161322" w14:paraId="480B5F43" w14:textId="77777777" w:rsidTr="00F43F6B">
        <w:tc>
          <w:tcPr>
            <w:tcW w:w="0" w:type="auto"/>
            <w:shd w:val="clear" w:color="auto" w:fill="1F4E79" w:themeFill="accent5" w:themeFillShade="80"/>
            <w:hideMark/>
          </w:tcPr>
          <w:p w14:paraId="734EC2F5" w14:textId="77777777" w:rsidR="00161322" w:rsidRPr="00F43F6B" w:rsidRDefault="00161322" w:rsidP="00F43F6B">
            <w:pPr>
              <w:rPr>
                <w:b/>
                <w:bCs/>
                <w:color w:val="FFFFFF" w:themeColor="background1"/>
              </w:rPr>
            </w:pPr>
            <w:r w:rsidRPr="00F43F6B">
              <w:rPr>
                <w:b/>
                <w:bCs/>
                <w:color w:val="FFFFFF" w:themeColor="background1"/>
              </w:rPr>
              <w:t>Claim Area</w:t>
            </w:r>
          </w:p>
        </w:tc>
        <w:tc>
          <w:tcPr>
            <w:tcW w:w="0" w:type="auto"/>
            <w:shd w:val="clear" w:color="auto" w:fill="1F4E79" w:themeFill="accent5" w:themeFillShade="80"/>
            <w:hideMark/>
          </w:tcPr>
          <w:p w14:paraId="2F9A285E" w14:textId="77777777" w:rsidR="00161322" w:rsidRPr="00F43F6B" w:rsidRDefault="00161322" w:rsidP="00F43F6B">
            <w:pPr>
              <w:rPr>
                <w:b/>
                <w:bCs/>
                <w:color w:val="FFFFFF" w:themeColor="background1"/>
              </w:rPr>
            </w:pPr>
            <w:r w:rsidRPr="00F43F6B">
              <w:rPr>
                <w:b/>
                <w:bCs/>
                <w:color w:val="FFFFFF" w:themeColor="background1"/>
              </w:rPr>
              <w:t>Description</w:t>
            </w:r>
          </w:p>
        </w:tc>
      </w:tr>
      <w:tr w:rsidR="00161322" w:rsidRPr="00161322" w14:paraId="354BD8B4" w14:textId="77777777" w:rsidTr="00F43F6B">
        <w:tc>
          <w:tcPr>
            <w:tcW w:w="0" w:type="auto"/>
            <w:hideMark/>
          </w:tcPr>
          <w:p w14:paraId="77526142" w14:textId="77777777" w:rsidR="00161322" w:rsidRPr="00161322" w:rsidRDefault="00161322" w:rsidP="00F43F6B">
            <w:pPr>
              <w:jc w:val="left"/>
            </w:pPr>
            <w:r w:rsidRPr="00161322">
              <w:rPr>
                <w:rStyle w:val="Strong"/>
                <w:b w:val="0"/>
                <w:bCs w:val="0"/>
              </w:rPr>
              <w:t>Stadium-Oblong Path Geometry</w:t>
            </w:r>
          </w:p>
        </w:tc>
        <w:tc>
          <w:tcPr>
            <w:tcW w:w="0" w:type="auto"/>
            <w:hideMark/>
          </w:tcPr>
          <w:p w14:paraId="2E6A0B9A" w14:textId="77777777" w:rsidR="00161322" w:rsidRPr="00161322" w:rsidRDefault="00161322" w:rsidP="00F43F6B">
            <w:pPr>
              <w:jc w:val="left"/>
            </w:pPr>
            <w:r w:rsidRPr="00161322">
              <w:t>Unique track design enabling dual thrust loops and enhanced generator pass</w:t>
            </w:r>
          </w:p>
        </w:tc>
      </w:tr>
      <w:tr w:rsidR="00161322" w:rsidRPr="00161322" w14:paraId="536CED2F" w14:textId="77777777" w:rsidTr="00F43F6B">
        <w:tc>
          <w:tcPr>
            <w:tcW w:w="0" w:type="auto"/>
            <w:hideMark/>
          </w:tcPr>
          <w:p w14:paraId="39C54F5A" w14:textId="77777777" w:rsidR="00161322" w:rsidRPr="00161322" w:rsidRDefault="00161322" w:rsidP="00F43F6B">
            <w:pPr>
              <w:jc w:val="left"/>
            </w:pPr>
            <w:proofErr w:type="spellStart"/>
            <w:r w:rsidRPr="00161322">
              <w:rPr>
                <w:rStyle w:val="Strong"/>
                <w:b w:val="0"/>
                <w:bCs w:val="0"/>
              </w:rPr>
              <w:t>Airfoil</w:t>
            </w:r>
            <w:proofErr w:type="spellEnd"/>
            <w:r w:rsidRPr="00161322">
              <w:rPr>
                <w:rStyle w:val="Strong"/>
                <w:b w:val="0"/>
                <w:bCs w:val="0"/>
              </w:rPr>
              <w:t xml:space="preserve"> Array on Belt Drive</w:t>
            </w:r>
          </w:p>
        </w:tc>
        <w:tc>
          <w:tcPr>
            <w:tcW w:w="0" w:type="auto"/>
            <w:hideMark/>
          </w:tcPr>
          <w:p w14:paraId="618200FE" w14:textId="77777777" w:rsidR="00161322" w:rsidRPr="00161322" w:rsidRDefault="00161322" w:rsidP="00F43F6B">
            <w:pPr>
              <w:jc w:val="left"/>
            </w:pPr>
            <w:r w:rsidRPr="00161322">
              <w:t>Low-friction configuration eliminating rail contact</w:t>
            </w:r>
          </w:p>
        </w:tc>
      </w:tr>
      <w:tr w:rsidR="00161322" w:rsidRPr="00161322" w14:paraId="67544E7A" w14:textId="77777777" w:rsidTr="00F43F6B">
        <w:tc>
          <w:tcPr>
            <w:tcW w:w="0" w:type="auto"/>
            <w:hideMark/>
          </w:tcPr>
          <w:p w14:paraId="14D406E8" w14:textId="77777777" w:rsidR="00161322" w:rsidRPr="00161322" w:rsidRDefault="00161322" w:rsidP="00F43F6B">
            <w:pPr>
              <w:jc w:val="left"/>
            </w:pPr>
            <w:r w:rsidRPr="00161322">
              <w:rPr>
                <w:rStyle w:val="Strong"/>
                <w:b w:val="0"/>
                <w:bCs w:val="0"/>
              </w:rPr>
              <w:t>Self-Orienting Enclosure</w:t>
            </w:r>
          </w:p>
        </w:tc>
        <w:tc>
          <w:tcPr>
            <w:tcW w:w="0" w:type="auto"/>
            <w:hideMark/>
          </w:tcPr>
          <w:p w14:paraId="2519BC2A" w14:textId="77777777" w:rsidR="00161322" w:rsidRPr="00161322" w:rsidRDefault="00161322" w:rsidP="00F43F6B">
            <w:pPr>
              <w:jc w:val="left"/>
            </w:pPr>
            <w:r w:rsidRPr="00161322">
              <w:t>Turntable base with aileron for wind tracking</w:t>
            </w:r>
          </w:p>
        </w:tc>
      </w:tr>
      <w:tr w:rsidR="00161322" w:rsidRPr="00161322" w14:paraId="43113B69" w14:textId="77777777" w:rsidTr="00F43F6B">
        <w:tc>
          <w:tcPr>
            <w:tcW w:w="0" w:type="auto"/>
            <w:hideMark/>
          </w:tcPr>
          <w:p w14:paraId="28539981" w14:textId="77777777" w:rsidR="00161322" w:rsidRPr="00161322" w:rsidRDefault="00161322" w:rsidP="00F43F6B">
            <w:pPr>
              <w:jc w:val="left"/>
            </w:pPr>
            <w:r w:rsidRPr="00161322">
              <w:rPr>
                <w:rStyle w:val="Strong"/>
                <w:b w:val="0"/>
                <w:bCs w:val="0"/>
              </w:rPr>
              <w:t>Closable Scoop</w:t>
            </w:r>
          </w:p>
        </w:tc>
        <w:tc>
          <w:tcPr>
            <w:tcW w:w="0" w:type="auto"/>
            <w:hideMark/>
          </w:tcPr>
          <w:p w14:paraId="2A34B505" w14:textId="77777777" w:rsidR="00161322" w:rsidRPr="00161322" w:rsidRDefault="00161322" w:rsidP="00F43F6B">
            <w:pPr>
              <w:jc w:val="left"/>
            </w:pPr>
            <w:r w:rsidRPr="00161322">
              <w:t>Mechanical shutoff for safety and wind funnel control</w:t>
            </w:r>
          </w:p>
        </w:tc>
      </w:tr>
      <w:tr w:rsidR="00161322" w:rsidRPr="00161322" w14:paraId="6D809C53" w14:textId="77777777" w:rsidTr="00F43F6B">
        <w:tc>
          <w:tcPr>
            <w:tcW w:w="0" w:type="auto"/>
            <w:hideMark/>
          </w:tcPr>
          <w:p w14:paraId="072106A3" w14:textId="77777777" w:rsidR="00161322" w:rsidRPr="00161322" w:rsidRDefault="00161322" w:rsidP="00F43F6B">
            <w:pPr>
              <w:jc w:val="left"/>
            </w:pPr>
            <w:r w:rsidRPr="00161322">
              <w:rPr>
                <w:rStyle w:val="Strong"/>
                <w:b w:val="0"/>
                <w:bCs w:val="0"/>
              </w:rPr>
              <w:t>Variable Inertia Governors</w:t>
            </w:r>
          </w:p>
        </w:tc>
        <w:tc>
          <w:tcPr>
            <w:tcW w:w="0" w:type="auto"/>
            <w:hideMark/>
          </w:tcPr>
          <w:p w14:paraId="19084660" w14:textId="77777777" w:rsidR="00161322" w:rsidRPr="00161322" w:rsidRDefault="00161322" w:rsidP="00F43F6B">
            <w:pPr>
              <w:jc w:val="left"/>
            </w:pPr>
            <w:r w:rsidRPr="00161322">
              <w:t>Speed stabilization using spring-loaded weights on pulleys</w:t>
            </w:r>
          </w:p>
        </w:tc>
      </w:tr>
      <w:tr w:rsidR="00161322" w:rsidRPr="00161322" w14:paraId="4EAE220F" w14:textId="77777777" w:rsidTr="00F43F6B">
        <w:tc>
          <w:tcPr>
            <w:tcW w:w="0" w:type="auto"/>
            <w:hideMark/>
          </w:tcPr>
          <w:p w14:paraId="79FA18FB" w14:textId="77777777" w:rsidR="00161322" w:rsidRPr="00161322" w:rsidRDefault="00161322" w:rsidP="00F43F6B">
            <w:pPr>
              <w:jc w:val="left"/>
            </w:pPr>
            <w:r w:rsidRPr="00161322">
              <w:rPr>
                <w:rStyle w:val="Strong"/>
                <w:b w:val="0"/>
                <w:bCs w:val="0"/>
              </w:rPr>
              <w:t>Servo-Controlled Tack Bars</w:t>
            </w:r>
          </w:p>
        </w:tc>
        <w:tc>
          <w:tcPr>
            <w:tcW w:w="0" w:type="auto"/>
            <w:hideMark/>
          </w:tcPr>
          <w:p w14:paraId="0A9D46B4" w14:textId="77777777" w:rsidR="00161322" w:rsidRPr="00161322" w:rsidRDefault="00161322" w:rsidP="00F43F6B">
            <w:pPr>
              <w:jc w:val="left"/>
            </w:pPr>
            <w:r w:rsidRPr="00161322">
              <w:t xml:space="preserve">Dynamic </w:t>
            </w:r>
            <w:proofErr w:type="spellStart"/>
            <w:r w:rsidRPr="00161322">
              <w:t>airfoil</w:t>
            </w:r>
            <w:proofErr w:type="spellEnd"/>
            <w:r w:rsidRPr="00161322">
              <w:t xml:space="preserve"> angle adjustment (20°–60°) for optimal thrust</w:t>
            </w:r>
          </w:p>
        </w:tc>
      </w:tr>
      <w:tr w:rsidR="00161322" w:rsidRPr="00161322" w14:paraId="2E294567" w14:textId="77777777" w:rsidTr="00F43F6B">
        <w:tc>
          <w:tcPr>
            <w:tcW w:w="0" w:type="auto"/>
            <w:hideMark/>
          </w:tcPr>
          <w:p w14:paraId="095D7BE9" w14:textId="77777777" w:rsidR="00161322" w:rsidRPr="00161322" w:rsidRDefault="00161322" w:rsidP="00F43F6B">
            <w:pPr>
              <w:jc w:val="left"/>
            </w:pPr>
            <w:r w:rsidRPr="00161322">
              <w:rPr>
                <w:rStyle w:val="Strong"/>
                <w:b w:val="0"/>
                <w:bCs w:val="0"/>
              </w:rPr>
              <w:t>Electromagnetic Coil Generation</w:t>
            </w:r>
          </w:p>
        </w:tc>
        <w:tc>
          <w:tcPr>
            <w:tcW w:w="0" w:type="auto"/>
            <w:hideMark/>
          </w:tcPr>
          <w:p w14:paraId="626740AE" w14:textId="77777777" w:rsidR="00161322" w:rsidRPr="00161322" w:rsidRDefault="00161322" w:rsidP="00F43F6B">
            <w:pPr>
              <w:jc w:val="left"/>
            </w:pPr>
            <w:r w:rsidRPr="00161322">
              <w:t>Neodymium magnets and stationary coils integrated within housing walls</w:t>
            </w:r>
          </w:p>
        </w:tc>
      </w:tr>
      <w:tr w:rsidR="00161322" w:rsidRPr="00161322" w14:paraId="55C616C1" w14:textId="77777777" w:rsidTr="00F43F6B">
        <w:tc>
          <w:tcPr>
            <w:tcW w:w="0" w:type="auto"/>
            <w:hideMark/>
          </w:tcPr>
          <w:p w14:paraId="0058535E" w14:textId="77777777" w:rsidR="00161322" w:rsidRPr="00161322" w:rsidRDefault="00161322" w:rsidP="00F43F6B">
            <w:pPr>
              <w:jc w:val="left"/>
            </w:pPr>
            <w:r w:rsidRPr="00161322">
              <w:rPr>
                <w:rStyle w:val="Strong"/>
                <w:b w:val="0"/>
                <w:bCs w:val="0"/>
              </w:rPr>
              <w:t>Wildlife and Debris Protection</w:t>
            </w:r>
          </w:p>
        </w:tc>
        <w:tc>
          <w:tcPr>
            <w:tcW w:w="0" w:type="auto"/>
            <w:hideMark/>
          </w:tcPr>
          <w:p w14:paraId="5782F38C" w14:textId="77777777" w:rsidR="00161322" w:rsidRPr="00161322" w:rsidRDefault="00161322" w:rsidP="00F43F6B">
            <w:pPr>
              <w:jc w:val="left"/>
            </w:pPr>
            <w:r w:rsidRPr="00161322">
              <w:t>Mesh barriers and enclosed design for safe urban operation</w:t>
            </w:r>
          </w:p>
        </w:tc>
      </w:tr>
    </w:tbl>
    <w:p w14:paraId="11942EBE" w14:textId="3E8AE1AA" w:rsidR="009D08AE" w:rsidRPr="009D08AE" w:rsidRDefault="009D08AE" w:rsidP="009D08AE">
      <w:pPr>
        <w:spacing w:line="240" w:lineRule="auto"/>
      </w:pPr>
      <w:r w:rsidRPr="009D08AE">
        <w:t>In addition to existing filings with the USPTO and Canadian IP Office (CIPO), Zephyr Safe Dynamics will expand its intellectual property protections through the Patent Cooperation Treaty (PCT) system. This will allow future national phase filings in key international jurisdictions including the EU, South Africa, Kenya, India, Indonesia, and Brazil</w:t>
      </w:r>
      <w:r>
        <w:rPr>
          <w:lang w:val="en-US"/>
        </w:rPr>
        <w:t xml:space="preserve"> </w:t>
      </w:r>
      <w:r w:rsidRPr="009D08AE">
        <w:t>strategic markets aligned with Phase 2 deployment.</w:t>
      </w:r>
    </w:p>
    <w:p w14:paraId="7CD1E62B" w14:textId="77777777" w:rsidR="009D08AE" w:rsidRPr="009D08AE" w:rsidRDefault="009D08AE" w:rsidP="009D08AE">
      <w:pPr>
        <w:spacing w:line="240" w:lineRule="auto"/>
      </w:pPr>
      <w:r w:rsidRPr="009D08AE">
        <w:lastRenderedPageBreak/>
        <w:t>The company is also preparing a trademark application through CIPO to protect the “Tack-Tek” name and associated logos. As Tack-Tek evolves into a product family, design patents may be pursued for the system’s unique enclosure and magnet-coil architecture.</w:t>
      </w:r>
    </w:p>
    <w:p w14:paraId="1B77F3D6" w14:textId="77777777" w:rsidR="009D08AE" w:rsidRPr="009D08AE" w:rsidRDefault="009D08AE" w:rsidP="009D08AE">
      <w:pPr>
        <w:spacing w:line="240" w:lineRule="auto"/>
      </w:pPr>
      <w:r w:rsidRPr="009D08AE">
        <w:t>To reduce the risk of IP leakage or replication, Zephyr will:</w:t>
      </w:r>
    </w:p>
    <w:p w14:paraId="63D22817" w14:textId="77777777" w:rsidR="009D08AE" w:rsidRPr="009D08AE" w:rsidRDefault="009D08AE" w:rsidP="009D08AE">
      <w:pPr>
        <w:numPr>
          <w:ilvl w:val="0"/>
          <w:numId w:val="50"/>
        </w:numPr>
        <w:spacing w:line="240" w:lineRule="auto"/>
      </w:pPr>
      <w:r w:rsidRPr="009D08AE">
        <w:t>Use NDAs with all licensing, prototyping, and manufacturing partners.</w:t>
      </w:r>
    </w:p>
    <w:p w14:paraId="1058E1E9" w14:textId="77777777" w:rsidR="009D08AE" w:rsidRPr="009D08AE" w:rsidRDefault="009D08AE" w:rsidP="009D08AE">
      <w:pPr>
        <w:numPr>
          <w:ilvl w:val="0"/>
          <w:numId w:val="50"/>
        </w:numPr>
        <w:spacing w:line="240" w:lineRule="auto"/>
      </w:pPr>
      <w:r w:rsidRPr="009D08AE">
        <w:t>Release only partial CAD/</w:t>
      </w:r>
      <w:proofErr w:type="spellStart"/>
      <w:r w:rsidRPr="009D08AE">
        <w:t>BOMs</w:t>
      </w:r>
      <w:proofErr w:type="spellEnd"/>
      <w:r w:rsidRPr="009D08AE">
        <w:t xml:space="preserve"> publicly for demo kits.</w:t>
      </w:r>
    </w:p>
    <w:p w14:paraId="3CDF5C2B" w14:textId="77777777" w:rsidR="009D08AE" w:rsidRPr="009D08AE" w:rsidRDefault="009D08AE" w:rsidP="009D08AE">
      <w:pPr>
        <w:numPr>
          <w:ilvl w:val="0"/>
          <w:numId w:val="50"/>
        </w:numPr>
        <w:spacing w:line="240" w:lineRule="auto"/>
      </w:pPr>
      <w:r w:rsidRPr="009D08AE">
        <w:t>Store source files securely with limited access.</w:t>
      </w:r>
    </w:p>
    <w:p w14:paraId="34E33B66" w14:textId="28075C65" w:rsidR="009D08AE" w:rsidRPr="009D08AE" w:rsidRDefault="009D08AE" w:rsidP="009D08AE">
      <w:pPr>
        <w:numPr>
          <w:ilvl w:val="0"/>
          <w:numId w:val="50"/>
        </w:numPr>
        <w:spacing w:line="240" w:lineRule="auto"/>
      </w:pPr>
      <w:r w:rsidRPr="009D08AE">
        <w:t>Include confidentiality clauses in all licensing and grant agreements.</w:t>
      </w:r>
    </w:p>
    <w:p w14:paraId="2B63CA9F" w14:textId="55D05895" w:rsidR="00161322" w:rsidRPr="00F43F6B" w:rsidRDefault="00161322" w:rsidP="00F43F6B">
      <w:pPr>
        <w:rPr>
          <w:b/>
          <w:bCs/>
        </w:rPr>
      </w:pPr>
      <w:r w:rsidRPr="00F43F6B">
        <w:rPr>
          <w:b/>
          <w:bCs/>
        </w:rPr>
        <w:t>Comparison to Prior Art</w:t>
      </w:r>
    </w:p>
    <w:tbl>
      <w:tblPr>
        <w:tblStyle w:val="TableGridLight"/>
        <w:tblW w:w="0" w:type="auto"/>
        <w:tblLook w:val="04A0" w:firstRow="1" w:lastRow="0" w:firstColumn="1" w:lastColumn="0" w:noHBand="0" w:noVBand="1"/>
      </w:tblPr>
      <w:tblGrid>
        <w:gridCol w:w="2659"/>
        <w:gridCol w:w="3209"/>
        <w:gridCol w:w="3148"/>
      </w:tblGrid>
      <w:tr w:rsidR="00161322" w:rsidRPr="00161322" w14:paraId="570954BE" w14:textId="77777777" w:rsidTr="00F43F6B">
        <w:tc>
          <w:tcPr>
            <w:tcW w:w="0" w:type="auto"/>
            <w:shd w:val="clear" w:color="auto" w:fill="1F4E79" w:themeFill="accent5" w:themeFillShade="80"/>
            <w:hideMark/>
          </w:tcPr>
          <w:p w14:paraId="2E610DCE" w14:textId="77777777" w:rsidR="00161322" w:rsidRPr="00F43F6B" w:rsidRDefault="00161322" w:rsidP="00F43F6B">
            <w:pPr>
              <w:rPr>
                <w:b/>
                <w:bCs/>
                <w:color w:val="FFFFFF" w:themeColor="background1"/>
              </w:rPr>
            </w:pPr>
            <w:r w:rsidRPr="00F43F6B">
              <w:rPr>
                <w:b/>
                <w:bCs/>
                <w:color w:val="FFFFFF" w:themeColor="background1"/>
              </w:rPr>
              <w:t>Feature</w:t>
            </w:r>
          </w:p>
        </w:tc>
        <w:tc>
          <w:tcPr>
            <w:tcW w:w="0" w:type="auto"/>
            <w:shd w:val="clear" w:color="auto" w:fill="1F4E79" w:themeFill="accent5" w:themeFillShade="80"/>
            <w:hideMark/>
          </w:tcPr>
          <w:p w14:paraId="5C5B5BB8" w14:textId="77777777" w:rsidR="00161322" w:rsidRPr="00F43F6B" w:rsidRDefault="00161322" w:rsidP="00F43F6B">
            <w:pPr>
              <w:rPr>
                <w:b/>
                <w:bCs/>
                <w:color w:val="FFFFFF" w:themeColor="background1"/>
              </w:rPr>
            </w:pPr>
            <w:r w:rsidRPr="00F43F6B">
              <w:rPr>
                <w:b/>
                <w:bCs/>
                <w:color w:val="FFFFFF" w:themeColor="background1"/>
              </w:rPr>
              <w:t>Prior Art Limitations</w:t>
            </w:r>
          </w:p>
        </w:tc>
        <w:tc>
          <w:tcPr>
            <w:tcW w:w="0" w:type="auto"/>
            <w:shd w:val="clear" w:color="auto" w:fill="1F4E79" w:themeFill="accent5" w:themeFillShade="80"/>
            <w:hideMark/>
          </w:tcPr>
          <w:p w14:paraId="37DA916A" w14:textId="0084A787" w:rsidR="00161322" w:rsidRPr="00F43F6B" w:rsidRDefault="005E3D8E" w:rsidP="00F43F6B">
            <w:pPr>
              <w:rPr>
                <w:b/>
                <w:bCs/>
                <w:color w:val="FFFFFF" w:themeColor="background1"/>
              </w:rPr>
            </w:pPr>
            <w:r>
              <w:rPr>
                <w:b/>
                <w:bCs/>
                <w:color w:val="FFFFFF" w:themeColor="background1"/>
                <w:lang w:val="en-US"/>
              </w:rPr>
              <w:t>Our</w:t>
            </w:r>
            <w:r w:rsidR="00161322" w:rsidRPr="00F43F6B">
              <w:rPr>
                <w:b/>
                <w:bCs/>
                <w:color w:val="FFFFFF" w:themeColor="background1"/>
              </w:rPr>
              <w:t xml:space="preserve"> Innovation</w:t>
            </w:r>
          </w:p>
        </w:tc>
      </w:tr>
      <w:tr w:rsidR="00161322" w:rsidRPr="00161322" w14:paraId="093EC4F6" w14:textId="77777777" w:rsidTr="00F43F6B">
        <w:tc>
          <w:tcPr>
            <w:tcW w:w="0" w:type="auto"/>
            <w:hideMark/>
          </w:tcPr>
          <w:p w14:paraId="1C04D092" w14:textId="77777777" w:rsidR="00161322" w:rsidRPr="00161322" w:rsidRDefault="00161322" w:rsidP="00F43F6B">
            <w:pPr>
              <w:jc w:val="left"/>
            </w:pPr>
            <w:r w:rsidRPr="00161322">
              <w:rPr>
                <w:rStyle w:val="Strong"/>
                <w:b w:val="0"/>
                <w:bCs w:val="0"/>
              </w:rPr>
              <w:t xml:space="preserve">US8618682B2 (Looped </w:t>
            </w:r>
            <w:proofErr w:type="spellStart"/>
            <w:r w:rsidRPr="00161322">
              <w:rPr>
                <w:rStyle w:val="Strong"/>
                <w:b w:val="0"/>
                <w:bCs w:val="0"/>
              </w:rPr>
              <w:t>Airfoil</w:t>
            </w:r>
            <w:proofErr w:type="spellEnd"/>
            <w:r w:rsidRPr="00161322">
              <w:rPr>
                <w:rStyle w:val="Strong"/>
                <w:b w:val="0"/>
                <w:bCs w:val="0"/>
              </w:rPr>
              <w:t>)</w:t>
            </w:r>
          </w:p>
        </w:tc>
        <w:tc>
          <w:tcPr>
            <w:tcW w:w="0" w:type="auto"/>
            <w:hideMark/>
          </w:tcPr>
          <w:p w14:paraId="7FC238D1" w14:textId="77777777" w:rsidR="00161322" w:rsidRPr="00161322" w:rsidRDefault="00161322" w:rsidP="00F43F6B">
            <w:pPr>
              <w:jc w:val="left"/>
            </w:pPr>
            <w:r w:rsidRPr="00161322">
              <w:t>Triangular path; high-friction rail contact; open structure</w:t>
            </w:r>
          </w:p>
        </w:tc>
        <w:tc>
          <w:tcPr>
            <w:tcW w:w="0" w:type="auto"/>
            <w:hideMark/>
          </w:tcPr>
          <w:p w14:paraId="590AAA94" w14:textId="77777777" w:rsidR="00161322" w:rsidRPr="00161322" w:rsidRDefault="00161322" w:rsidP="00F43F6B">
            <w:pPr>
              <w:jc w:val="left"/>
            </w:pPr>
            <w:r w:rsidRPr="00161322">
              <w:t>Stadium loop; belt-driven low-friction enclosed design</w:t>
            </w:r>
          </w:p>
        </w:tc>
      </w:tr>
      <w:tr w:rsidR="00161322" w:rsidRPr="00161322" w14:paraId="5DA01A5D" w14:textId="77777777" w:rsidTr="00F43F6B">
        <w:tc>
          <w:tcPr>
            <w:tcW w:w="0" w:type="auto"/>
            <w:hideMark/>
          </w:tcPr>
          <w:p w14:paraId="4816D900" w14:textId="77777777" w:rsidR="00161322" w:rsidRPr="00161322" w:rsidRDefault="00161322" w:rsidP="00F43F6B">
            <w:pPr>
              <w:jc w:val="left"/>
            </w:pPr>
            <w:r w:rsidRPr="00161322">
              <w:rPr>
                <w:rStyle w:val="Strong"/>
                <w:b w:val="0"/>
                <w:bCs w:val="0"/>
              </w:rPr>
              <w:t>US4832569A (Rotating Ring)</w:t>
            </w:r>
          </w:p>
        </w:tc>
        <w:tc>
          <w:tcPr>
            <w:tcW w:w="0" w:type="auto"/>
            <w:hideMark/>
          </w:tcPr>
          <w:p w14:paraId="2F8FA15A" w14:textId="77777777" w:rsidR="00161322" w:rsidRPr="00161322" w:rsidRDefault="00161322" w:rsidP="00F43F6B">
            <w:pPr>
              <w:jc w:val="left"/>
            </w:pPr>
            <w:r w:rsidRPr="00161322">
              <w:t>Small blade area; non-scalable; no enclosed safety features</w:t>
            </w:r>
          </w:p>
        </w:tc>
        <w:tc>
          <w:tcPr>
            <w:tcW w:w="0" w:type="auto"/>
            <w:hideMark/>
          </w:tcPr>
          <w:p w14:paraId="342DD70F" w14:textId="77777777" w:rsidR="00161322" w:rsidRPr="00161322" w:rsidRDefault="00161322" w:rsidP="00F43F6B">
            <w:pPr>
              <w:jc w:val="left"/>
            </w:pPr>
            <w:r w:rsidRPr="00161322">
              <w:t>Scalable array with closable scoop and mesh containment</w:t>
            </w:r>
          </w:p>
        </w:tc>
      </w:tr>
      <w:tr w:rsidR="00161322" w:rsidRPr="00161322" w14:paraId="2E05AF71" w14:textId="77777777" w:rsidTr="00F43F6B">
        <w:tc>
          <w:tcPr>
            <w:tcW w:w="0" w:type="auto"/>
            <w:hideMark/>
          </w:tcPr>
          <w:p w14:paraId="6220394D" w14:textId="77777777" w:rsidR="00161322" w:rsidRPr="00161322" w:rsidRDefault="00161322" w:rsidP="00F43F6B">
            <w:pPr>
              <w:jc w:val="left"/>
            </w:pPr>
            <w:r w:rsidRPr="00161322">
              <w:rPr>
                <w:rStyle w:val="Strong"/>
                <w:b w:val="0"/>
                <w:bCs w:val="0"/>
              </w:rPr>
              <w:t>US20110255972A1 (Multi-</w:t>
            </w:r>
            <w:proofErr w:type="spellStart"/>
            <w:r w:rsidRPr="00161322">
              <w:rPr>
                <w:rStyle w:val="Strong"/>
                <w:b w:val="0"/>
                <w:bCs w:val="0"/>
              </w:rPr>
              <w:t>Airfoil</w:t>
            </w:r>
            <w:proofErr w:type="spellEnd"/>
            <w:r w:rsidRPr="00161322">
              <w:rPr>
                <w:rStyle w:val="Strong"/>
                <w:b w:val="0"/>
                <w:bCs w:val="0"/>
              </w:rPr>
              <w:t>)</w:t>
            </w:r>
          </w:p>
        </w:tc>
        <w:tc>
          <w:tcPr>
            <w:tcW w:w="0" w:type="auto"/>
            <w:hideMark/>
          </w:tcPr>
          <w:p w14:paraId="09431ECF" w14:textId="77777777" w:rsidR="00161322" w:rsidRPr="00161322" w:rsidRDefault="00161322" w:rsidP="00F43F6B">
            <w:pPr>
              <w:jc w:val="left"/>
            </w:pPr>
            <w:r w:rsidRPr="00161322">
              <w:t>Circular path; limited coil-magnet efficiency; no governor control</w:t>
            </w:r>
          </w:p>
        </w:tc>
        <w:tc>
          <w:tcPr>
            <w:tcW w:w="0" w:type="auto"/>
            <w:hideMark/>
          </w:tcPr>
          <w:p w14:paraId="6F01AAE3" w14:textId="77777777" w:rsidR="00161322" w:rsidRPr="00161322" w:rsidRDefault="00161322" w:rsidP="00F43F6B">
            <w:pPr>
              <w:jc w:val="left"/>
            </w:pPr>
            <w:r w:rsidRPr="00161322">
              <w:t>Enhanced induction via stadium path; variable inertia governors</w:t>
            </w:r>
          </w:p>
        </w:tc>
      </w:tr>
      <w:tr w:rsidR="00161322" w:rsidRPr="00161322" w14:paraId="3561D11E" w14:textId="77777777" w:rsidTr="00F43F6B">
        <w:tc>
          <w:tcPr>
            <w:tcW w:w="0" w:type="auto"/>
            <w:hideMark/>
          </w:tcPr>
          <w:p w14:paraId="2B2847F6" w14:textId="77777777" w:rsidR="00161322" w:rsidRPr="00161322" w:rsidRDefault="00161322" w:rsidP="00F43F6B">
            <w:pPr>
              <w:jc w:val="left"/>
            </w:pPr>
            <w:r w:rsidRPr="00161322">
              <w:rPr>
                <w:rStyle w:val="Strong"/>
                <w:b w:val="0"/>
                <w:bCs w:val="0"/>
              </w:rPr>
              <w:t>US4474529A (Spider Arms)</w:t>
            </w:r>
          </w:p>
        </w:tc>
        <w:tc>
          <w:tcPr>
            <w:tcW w:w="0" w:type="auto"/>
            <w:hideMark/>
          </w:tcPr>
          <w:p w14:paraId="435D6DE7" w14:textId="77777777" w:rsidR="00161322" w:rsidRPr="00161322" w:rsidRDefault="00161322" w:rsidP="00F43F6B">
            <w:pPr>
              <w:jc w:val="left"/>
            </w:pPr>
            <w:r w:rsidRPr="00161322">
              <w:t xml:space="preserve">Exposed </w:t>
            </w:r>
            <w:proofErr w:type="spellStart"/>
            <w:r w:rsidRPr="00161322">
              <w:t>airfoils</w:t>
            </w:r>
            <w:proofErr w:type="spellEnd"/>
            <w:r w:rsidRPr="00161322">
              <w:t xml:space="preserve"> on arms; wildlife hazard; minimal control</w:t>
            </w:r>
          </w:p>
        </w:tc>
        <w:tc>
          <w:tcPr>
            <w:tcW w:w="0" w:type="auto"/>
            <w:hideMark/>
          </w:tcPr>
          <w:p w14:paraId="724DFFF8" w14:textId="77777777" w:rsidR="00161322" w:rsidRPr="00161322" w:rsidRDefault="00161322" w:rsidP="00F43F6B">
            <w:pPr>
              <w:jc w:val="left"/>
            </w:pPr>
            <w:r w:rsidRPr="00161322">
              <w:t>Enclosed system; servo tack control; rapid shutdown scoop</w:t>
            </w:r>
          </w:p>
        </w:tc>
      </w:tr>
    </w:tbl>
    <w:p w14:paraId="04A047D7" w14:textId="1B83421D" w:rsidR="00161322" w:rsidRDefault="00161322" w:rsidP="00F43F6B">
      <w:r w:rsidRPr="00161322">
        <w:t>The combination of features</w:t>
      </w:r>
      <w:r w:rsidRPr="00161322">
        <w:rPr>
          <w:lang w:val="en-US"/>
        </w:rPr>
        <w:t xml:space="preserve"> </w:t>
      </w:r>
      <w:r w:rsidRPr="00161322">
        <w:t>especially the stadium-oblong path, variable inertia governor, and fully enclosed, modular design</w:t>
      </w:r>
      <w:r w:rsidRPr="00161322">
        <w:rPr>
          <w:lang w:val="en-US"/>
        </w:rPr>
        <w:t xml:space="preserve">, </w:t>
      </w:r>
      <w:r w:rsidRPr="00161322">
        <w:t>demonstrate novelty and clear improvement over the state of the art in wind energy systems.</w:t>
      </w:r>
    </w:p>
    <w:p w14:paraId="633BC6A8" w14:textId="77777777" w:rsidR="00936DA0" w:rsidRDefault="00936DA0" w:rsidP="00936DA0">
      <w:pPr>
        <w:pStyle w:val="Heading1"/>
        <w:rPr>
          <w:sz w:val="36"/>
          <w:szCs w:val="36"/>
        </w:rPr>
      </w:pPr>
      <w:bookmarkStart w:id="30" w:name="_Toc211000648"/>
      <w:r>
        <w:t>5. Target Market &amp; Customer Segments</w:t>
      </w:r>
      <w:bookmarkEnd w:id="30"/>
    </w:p>
    <w:p w14:paraId="0741044F" w14:textId="77777777" w:rsidR="00936DA0" w:rsidRPr="00936DA0" w:rsidRDefault="00936DA0" w:rsidP="00936DA0">
      <w:pPr>
        <w:pStyle w:val="Heading2"/>
      </w:pPr>
      <w:bookmarkStart w:id="31" w:name="_Toc211000649"/>
      <w:r w:rsidRPr="00936DA0">
        <w:t>5.1 Market Overview</w:t>
      </w:r>
      <w:bookmarkEnd w:id="31"/>
    </w:p>
    <w:p w14:paraId="644F060A" w14:textId="0A8E50CE" w:rsidR="00936DA0" w:rsidRPr="00936DA0" w:rsidRDefault="005E3D8E" w:rsidP="00936DA0">
      <w:pPr>
        <w:pStyle w:val="NormalWeb"/>
        <w:spacing w:line="276" w:lineRule="auto"/>
      </w:pPr>
      <w:r w:rsidRPr="005E3D8E">
        <w:t xml:space="preserve">Zephyr Safe </w:t>
      </w:r>
      <w:proofErr w:type="spellStart"/>
      <w:r w:rsidRPr="005E3D8E">
        <w:t>Dynamis</w:t>
      </w:r>
      <w:proofErr w:type="spellEnd"/>
      <w:r w:rsidRPr="005E3D8E">
        <w:t xml:space="preserve"> </w:t>
      </w:r>
      <w:r w:rsidR="00936DA0" w:rsidRPr="00936DA0">
        <w:t>addresses multiple global market gaps: distributed renewable energy in constrained spaces, off-grid electrification, and hybrid power solutions for resilience. Market demand for clean, modular energy systems is growing across a range of verticals</w:t>
      </w:r>
      <w:r w:rsidR="002A3CE2">
        <w:rPr>
          <w:lang w:val="en-US"/>
        </w:rPr>
        <w:t xml:space="preserve"> </w:t>
      </w:r>
      <w:r w:rsidR="00936DA0" w:rsidRPr="00936DA0">
        <w:t>from urban infrastructure and EV charging, to humanitarian relief and STEM education. Tack-Tek’s enclosed design, scalable dimensions, and potential for licensing or 3D-print replication make it particularly attractive to underserved and emerging sectors.</w:t>
      </w:r>
    </w:p>
    <w:p w14:paraId="46A7A871" w14:textId="77777777" w:rsidR="00936DA0" w:rsidRPr="00936DA0" w:rsidRDefault="00936DA0" w:rsidP="00936DA0">
      <w:pPr>
        <w:pStyle w:val="NormalWeb"/>
        <w:spacing w:line="276" w:lineRule="auto"/>
      </w:pPr>
      <w:r w:rsidRPr="00936DA0">
        <w:t xml:space="preserve">The total addressable market (TAM) includes urban microgeneration, off-grid hybrid systems, emergency energy kits, and decentralized energy solutions, estimated to exceed </w:t>
      </w:r>
      <w:r w:rsidRPr="00936DA0">
        <w:rPr>
          <w:rStyle w:val="Strong"/>
          <w:b w:val="0"/>
          <w:bCs w:val="0"/>
        </w:rPr>
        <w:t>USD $30 billion</w:t>
      </w:r>
      <w:r w:rsidRPr="00936DA0">
        <w:t xml:space="preserve"> globally by 2030 across these categories combined (Allied Market Research, McKinsey, IEA, 2023).</w:t>
      </w:r>
    </w:p>
    <w:p w14:paraId="77AF3FC4" w14:textId="77777777" w:rsidR="00936DA0" w:rsidRPr="00936DA0" w:rsidRDefault="00936DA0" w:rsidP="00936DA0">
      <w:pPr>
        <w:pStyle w:val="Heading2"/>
      </w:pPr>
      <w:bookmarkStart w:id="32" w:name="_Toc211000650"/>
      <w:r w:rsidRPr="00936DA0">
        <w:lastRenderedPageBreak/>
        <w:t>5.2 Early Adopters</w:t>
      </w:r>
      <w:bookmarkEnd w:id="32"/>
    </w:p>
    <w:p w14:paraId="192E422F" w14:textId="77777777" w:rsidR="00936DA0" w:rsidRPr="00936DA0" w:rsidRDefault="00936DA0" w:rsidP="00936DA0">
      <w:pPr>
        <w:pStyle w:val="NormalWeb"/>
        <w:spacing w:line="276" w:lineRule="auto"/>
      </w:pPr>
      <w:r w:rsidRPr="00936DA0">
        <w:t>Tack-Tek’s first wave of customers will come from sectors that value innovation, sustainability, energy independence, and compact hardware. These early adopters are characterized by high urgency, need for autonomous systems, and readiness to test novel energy solutions.</w:t>
      </w:r>
    </w:p>
    <w:p w14:paraId="1EADC1D8"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Off-Grid EV Charging Operators</w:t>
      </w:r>
    </w:p>
    <w:p w14:paraId="0AF23ADD" w14:textId="77777777" w:rsidR="00936DA0" w:rsidRPr="00936DA0" w:rsidRDefault="00936DA0" w:rsidP="00936DA0">
      <w:pPr>
        <w:pStyle w:val="NormalWeb"/>
        <w:spacing w:line="276" w:lineRule="auto"/>
      </w:pPr>
      <w:r w:rsidRPr="00936DA0">
        <w:t xml:space="preserve">As electric vehicle (EV) adoption surges globally, off-grid EV chargers are in demand for remote routes, underserved urban zones, and areas with weak grid infrastructure. The U.S. alone is targeting 500,000 public EV charging stations by 2030 (U.S. DOE, 2023), many of which will require </w:t>
      </w:r>
      <w:r w:rsidRPr="00936DA0">
        <w:rPr>
          <w:rStyle w:val="Strong"/>
          <w:b w:val="0"/>
          <w:bCs w:val="0"/>
        </w:rPr>
        <w:t>hybrid renewable systems</w:t>
      </w:r>
      <w:r w:rsidRPr="00936DA0">
        <w:t>.</w:t>
      </w:r>
    </w:p>
    <w:p w14:paraId="09C8D707"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NGOs &amp; Humanitarian Organizations</w:t>
      </w:r>
    </w:p>
    <w:p w14:paraId="78EDD77E" w14:textId="77777777" w:rsidR="00936DA0" w:rsidRPr="00936DA0" w:rsidRDefault="00936DA0" w:rsidP="00936DA0">
      <w:pPr>
        <w:pStyle w:val="NormalWeb"/>
        <w:spacing w:line="276" w:lineRule="auto"/>
      </w:pPr>
      <w:r w:rsidRPr="00936DA0">
        <w:t xml:space="preserve">International NGOs and UN agencies are scaling up clean energy deployment in response to crises, climate migration, and energy poverty. Compact, portable systems are ideal for field hospitals, refugee camps, and temporary shelters. World Bank data shows over </w:t>
      </w:r>
      <w:r w:rsidRPr="00936DA0">
        <w:rPr>
          <w:rStyle w:val="Strong"/>
          <w:b w:val="0"/>
          <w:bCs w:val="0"/>
        </w:rPr>
        <w:t>770 million people</w:t>
      </w:r>
      <w:r w:rsidRPr="00936DA0">
        <w:t xml:space="preserve"> remain without electricity globally, and humanitarian demand for low-carbon power is growing.</w:t>
      </w:r>
    </w:p>
    <w:p w14:paraId="57710691"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Remote Clinics, Villages, and Microgrid Projects</w:t>
      </w:r>
    </w:p>
    <w:p w14:paraId="2615C404" w14:textId="77777777" w:rsidR="00936DA0" w:rsidRPr="00936DA0" w:rsidRDefault="00936DA0" w:rsidP="00936DA0">
      <w:pPr>
        <w:pStyle w:val="NormalWeb"/>
        <w:spacing w:line="276" w:lineRule="auto"/>
      </w:pPr>
      <w:r w:rsidRPr="00936DA0">
        <w:t xml:space="preserve">Rural and Indigenous communities often require reliable but transportable energy sources. Tack-Tek’s design, which eliminates the need for towers or large solar arrays, aligns well with the </w:t>
      </w:r>
      <w:r w:rsidRPr="00936DA0">
        <w:rPr>
          <w:rStyle w:val="Strong"/>
          <w:b w:val="0"/>
          <w:bCs w:val="0"/>
        </w:rPr>
        <w:t>USD $12B+ microgrid market</w:t>
      </w:r>
      <w:r w:rsidRPr="00936DA0">
        <w:t xml:space="preserve"> forecasted by 2030 (Fortune Business Insights, 2023).</w:t>
      </w:r>
    </w:p>
    <w:p w14:paraId="2C0D910A"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Urban Institutions and Property Owners</w:t>
      </w:r>
    </w:p>
    <w:p w14:paraId="1F820054" w14:textId="77777777" w:rsidR="00936DA0" w:rsidRPr="00936DA0" w:rsidRDefault="00936DA0" w:rsidP="00936DA0">
      <w:pPr>
        <w:pStyle w:val="NormalWeb"/>
        <w:spacing w:line="276" w:lineRule="auto"/>
      </w:pPr>
      <w:r w:rsidRPr="00936DA0">
        <w:t xml:space="preserve">City rooftops, municipal buildings, and universities are seeking ways to meet local net-zero targets. The small footprint and self-orienting design allow Tack-Tek to be installed </w:t>
      </w:r>
      <w:r w:rsidRPr="00936DA0">
        <w:rPr>
          <w:rStyle w:val="Strong"/>
          <w:b w:val="0"/>
          <w:bCs w:val="0"/>
        </w:rPr>
        <w:t>without requiring planning permits or tower height clearance</w:t>
      </w:r>
      <w:r w:rsidRPr="00936DA0">
        <w:t>, which blocks most wind systems.</w:t>
      </w:r>
    </w:p>
    <w:p w14:paraId="706C0BD7" w14:textId="77777777" w:rsidR="00936DA0" w:rsidRPr="00936DA0" w:rsidRDefault="00936DA0" w:rsidP="00936DA0">
      <w:pPr>
        <w:pStyle w:val="Heading2"/>
      </w:pPr>
      <w:bookmarkStart w:id="33" w:name="_Toc211000651"/>
      <w:r w:rsidRPr="00936DA0">
        <w:t>5.3 Mid-Term Market Expansion</w:t>
      </w:r>
      <w:bookmarkEnd w:id="33"/>
    </w:p>
    <w:p w14:paraId="7C0F3355" w14:textId="79DB0E21" w:rsidR="00936DA0" w:rsidRPr="00936DA0" w:rsidRDefault="00936DA0" w:rsidP="00936DA0">
      <w:pPr>
        <w:pStyle w:val="NormalWeb"/>
        <w:spacing w:line="276" w:lineRule="auto"/>
      </w:pPr>
      <w:r w:rsidRPr="00936DA0">
        <w:t xml:space="preserve">After validating its performance and use cases, </w:t>
      </w:r>
      <w:r w:rsidR="005E3D8E" w:rsidRPr="005E3D8E">
        <w:t xml:space="preserve">Zephyr Safe </w:t>
      </w:r>
      <w:proofErr w:type="spellStart"/>
      <w:r w:rsidR="005E3D8E" w:rsidRPr="005E3D8E">
        <w:t>Dynamis</w:t>
      </w:r>
      <w:proofErr w:type="spellEnd"/>
      <w:r w:rsidR="005E3D8E" w:rsidRPr="005E3D8E">
        <w:t xml:space="preserve"> </w:t>
      </w:r>
      <w:r w:rsidRPr="00936DA0">
        <w:t>can expand into additional markets where educational value, emergency preparedness, or public-sector sustainability are key drivers.</w:t>
      </w:r>
    </w:p>
    <w:p w14:paraId="6E314A5F"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Educational Institutions (STEM Kits &amp; Research Labs)</w:t>
      </w:r>
    </w:p>
    <w:p w14:paraId="73FF2082" w14:textId="5977C14A" w:rsidR="00936DA0" w:rsidRPr="00936DA0" w:rsidRDefault="00936DA0" w:rsidP="00936DA0">
      <w:pPr>
        <w:pStyle w:val="NormalWeb"/>
        <w:spacing w:line="276" w:lineRule="auto"/>
      </w:pPr>
      <w:r w:rsidRPr="00936DA0">
        <w:t xml:space="preserve">Universities, colleges, and high schools can use scaled-down </w:t>
      </w:r>
      <w:r w:rsidR="005E3D8E" w:rsidRPr="005E3D8E">
        <w:t xml:space="preserve">Zephyr Safe </w:t>
      </w:r>
      <w:proofErr w:type="spellStart"/>
      <w:r w:rsidR="005E3D8E" w:rsidRPr="005E3D8E">
        <w:t>Dynamis</w:t>
      </w:r>
      <w:proofErr w:type="spellEnd"/>
      <w:r w:rsidR="005E3D8E" w:rsidRPr="005E3D8E">
        <w:t xml:space="preserve"> </w:t>
      </w:r>
      <w:r w:rsidRPr="00936DA0">
        <w:t xml:space="preserve">systems as </w:t>
      </w:r>
      <w:r w:rsidRPr="00936DA0">
        <w:rPr>
          <w:rStyle w:val="Strong"/>
          <w:b w:val="0"/>
          <w:bCs w:val="0"/>
        </w:rPr>
        <w:t>teaching tools for fluid dynamics, renewable energy engineering, and urban design</w:t>
      </w:r>
      <w:r w:rsidRPr="00936DA0">
        <w:t xml:space="preserve">. The </w:t>
      </w:r>
      <w:r w:rsidRPr="00936DA0">
        <w:lastRenderedPageBreak/>
        <w:t>modular build, 3D printability, and visible airflow operation make it suitable for classroom and lab use.</w:t>
      </w:r>
    </w:p>
    <w:p w14:paraId="1D8F2120"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Municipal &amp; Government Infrastructure</w:t>
      </w:r>
    </w:p>
    <w:p w14:paraId="16F692E2" w14:textId="77777777" w:rsidR="00936DA0" w:rsidRPr="00936DA0" w:rsidRDefault="00936DA0" w:rsidP="00936DA0">
      <w:pPr>
        <w:pStyle w:val="NormalWeb"/>
        <w:spacing w:line="276" w:lineRule="auto"/>
      </w:pPr>
      <w:r w:rsidRPr="00936DA0">
        <w:t xml:space="preserve">Governments are under increasing pressure to green their facilities. Municipal climate action plans often include </w:t>
      </w:r>
      <w:r w:rsidRPr="00936DA0">
        <w:rPr>
          <w:rStyle w:val="Strong"/>
          <w:b w:val="0"/>
          <w:bCs w:val="0"/>
        </w:rPr>
        <w:t>rooftop renewables</w:t>
      </w:r>
      <w:r w:rsidRPr="00936DA0">
        <w:t xml:space="preserve">, but space and public safety concerns limit traditional wind installations. Tack-Tek offers a </w:t>
      </w:r>
      <w:r w:rsidRPr="00936DA0">
        <w:rPr>
          <w:rStyle w:val="Strong"/>
          <w:b w:val="0"/>
          <w:bCs w:val="0"/>
        </w:rPr>
        <w:t>low-profile, wildlife-safe solution</w:t>
      </w:r>
      <w:r w:rsidRPr="00936DA0">
        <w:t xml:space="preserve"> for libraries, schools, and city depots.</w:t>
      </w:r>
    </w:p>
    <w:p w14:paraId="0C6D9BCE"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Disaster Relief and Military Use</w:t>
      </w:r>
    </w:p>
    <w:p w14:paraId="63FEEE0C" w14:textId="0CE51D09" w:rsidR="00936DA0" w:rsidRPr="00936DA0" w:rsidRDefault="00936DA0" w:rsidP="00936DA0">
      <w:pPr>
        <w:pStyle w:val="NormalWeb"/>
        <w:spacing w:line="276" w:lineRule="auto"/>
      </w:pPr>
      <w:r w:rsidRPr="00936DA0">
        <w:t xml:space="preserve">Agencies like FEMA, NATO, and the Red Cross require mobile power units for base camps and response </w:t>
      </w:r>
      <w:proofErr w:type="spellStart"/>
      <w:r w:rsidRPr="00936DA0">
        <w:t>centers</w:t>
      </w:r>
      <w:proofErr w:type="spellEnd"/>
      <w:r w:rsidRPr="00936DA0">
        <w:t xml:space="preserve">. Military logistics bases in forward areas can benefit from </w:t>
      </w:r>
      <w:r w:rsidRPr="00936DA0">
        <w:rPr>
          <w:rStyle w:val="Strong"/>
          <w:b w:val="0"/>
          <w:bCs w:val="0"/>
        </w:rPr>
        <w:t>fuel-free energy</w:t>
      </w:r>
      <w:r w:rsidRPr="00936DA0">
        <w:t xml:space="preserve">, especially where convoys are dangerous or costly. </w:t>
      </w:r>
      <w:r w:rsidR="005E3D8E" w:rsidRPr="005E3D8E">
        <w:t xml:space="preserve">Zephyr Safe </w:t>
      </w:r>
      <w:proofErr w:type="spellStart"/>
      <w:r w:rsidR="005E3D8E" w:rsidRPr="005E3D8E">
        <w:t>Dynamis</w:t>
      </w:r>
      <w:proofErr w:type="spellEnd"/>
      <w:r w:rsidR="005E3D8E" w:rsidRPr="005E3D8E">
        <w:t xml:space="preserve"> </w:t>
      </w:r>
      <w:r w:rsidRPr="00936DA0">
        <w:t>can be a reliable component in hybrid energy trailers or mobile grid kits.</w:t>
      </w:r>
    </w:p>
    <w:p w14:paraId="6ABDD619" w14:textId="77777777" w:rsidR="00936DA0" w:rsidRPr="00936DA0" w:rsidRDefault="00936DA0" w:rsidP="00936DA0">
      <w:pPr>
        <w:pStyle w:val="Heading2"/>
      </w:pPr>
      <w:bookmarkStart w:id="34" w:name="_Toc211000652"/>
      <w:r w:rsidRPr="00936DA0">
        <w:t>5.4 Target Customer Personas</w:t>
      </w:r>
      <w:bookmarkEnd w:id="34"/>
    </w:p>
    <w:p w14:paraId="0FCB64A3" w14:textId="4C97A9FA" w:rsidR="00936DA0" w:rsidRPr="00936DA0" w:rsidRDefault="00936DA0" w:rsidP="00936DA0">
      <w:pPr>
        <w:pStyle w:val="NormalWeb"/>
        <w:spacing w:line="276" w:lineRule="auto"/>
      </w:pPr>
      <w:r w:rsidRPr="00936DA0">
        <w:t>To effectively market and distribute the Tack-Tek, it is essential to understand the roles, pain points, and decision-making processes of key customer personas.</w:t>
      </w:r>
    </w:p>
    <w:p w14:paraId="08E075BE"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Persona 1: NGO Procurement Officer</w:t>
      </w:r>
    </w:p>
    <w:p w14:paraId="2611BA2A" w14:textId="77777777" w:rsidR="00936DA0" w:rsidRPr="00936DA0" w:rsidRDefault="00936DA0" w:rsidP="00936DA0">
      <w:pPr>
        <w:pStyle w:val="NormalWeb"/>
        <w:spacing w:line="276" w:lineRule="auto"/>
        <w:jc w:val="left"/>
      </w:pPr>
      <w:r w:rsidRPr="00936DA0">
        <w:rPr>
          <w:rStyle w:val="Strong"/>
        </w:rPr>
        <w:t>Name:</w:t>
      </w:r>
      <w:r w:rsidRPr="00936DA0">
        <w:t xml:space="preserve"> Daniel Okafor</w:t>
      </w:r>
      <w:r w:rsidRPr="00936DA0">
        <w:br/>
      </w:r>
      <w:r w:rsidRPr="00936DA0">
        <w:rPr>
          <w:rStyle w:val="Strong"/>
        </w:rPr>
        <w:t>Organization:</w:t>
      </w:r>
      <w:r w:rsidRPr="00936DA0">
        <w:t xml:space="preserve"> Humanitarian Aid Logistics NGO (Africa/East Asia)</w:t>
      </w:r>
      <w:r w:rsidRPr="00936DA0">
        <w:br/>
      </w:r>
      <w:r w:rsidRPr="00936DA0">
        <w:rPr>
          <w:rStyle w:val="Strong"/>
        </w:rPr>
        <w:t>Goals:</w:t>
      </w:r>
      <w:r w:rsidRPr="00936DA0">
        <w:t xml:space="preserve"> Source modular clean energy solutions for field hospitals, mobile clinics, and water pumping.</w:t>
      </w:r>
      <w:r w:rsidRPr="00936DA0">
        <w:br/>
      </w:r>
      <w:r w:rsidRPr="00936DA0">
        <w:rPr>
          <w:rStyle w:val="Strong"/>
        </w:rPr>
        <w:t>Pain Points:</w:t>
      </w:r>
      <w:r w:rsidRPr="00936DA0">
        <w:t xml:space="preserve"> Diesel dependency, equipment transport weight, emissions targets</w:t>
      </w:r>
      <w:r w:rsidRPr="00936DA0">
        <w:br/>
      </w:r>
      <w:r w:rsidRPr="00936DA0">
        <w:rPr>
          <w:rStyle w:val="Strong"/>
        </w:rPr>
        <w:t>Buying Decision Drivers:</w:t>
      </w:r>
      <w:r w:rsidRPr="00936DA0">
        <w:t xml:space="preserve"> Portability, safety, field maintenance simplicity, ease of training</w:t>
      </w:r>
    </w:p>
    <w:p w14:paraId="111FA352"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Persona 2: Municipal Sustainability Manager</w:t>
      </w:r>
    </w:p>
    <w:p w14:paraId="05C92DE6" w14:textId="77777777" w:rsidR="00936DA0" w:rsidRPr="00936DA0" w:rsidRDefault="00936DA0" w:rsidP="00936DA0">
      <w:pPr>
        <w:pStyle w:val="NormalWeb"/>
        <w:spacing w:line="276" w:lineRule="auto"/>
        <w:jc w:val="left"/>
      </w:pPr>
      <w:r w:rsidRPr="00936DA0">
        <w:rPr>
          <w:rStyle w:val="Strong"/>
        </w:rPr>
        <w:t>Name:</w:t>
      </w:r>
      <w:r w:rsidRPr="00936DA0">
        <w:t xml:space="preserve"> Lisa Wu</w:t>
      </w:r>
      <w:r w:rsidRPr="00936DA0">
        <w:br/>
      </w:r>
      <w:r w:rsidRPr="00936DA0">
        <w:rPr>
          <w:rStyle w:val="Strong"/>
        </w:rPr>
        <w:t>Organization:</w:t>
      </w:r>
      <w:r w:rsidRPr="00936DA0">
        <w:t xml:space="preserve"> City of Toronto – Climate &amp; Resilience Office</w:t>
      </w:r>
      <w:r w:rsidRPr="00936DA0">
        <w:br/>
      </w:r>
      <w:r w:rsidRPr="00936DA0">
        <w:rPr>
          <w:rStyle w:val="Strong"/>
        </w:rPr>
        <w:t>Goals:</w:t>
      </w:r>
      <w:r w:rsidRPr="00936DA0">
        <w:t xml:space="preserve"> Meet rooftop renewable targets without structural upgrades to city buildings</w:t>
      </w:r>
      <w:r w:rsidRPr="00936DA0">
        <w:br/>
      </w:r>
      <w:r w:rsidRPr="00936DA0">
        <w:rPr>
          <w:rStyle w:val="Strong"/>
        </w:rPr>
        <w:t>Pain Points:</w:t>
      </w:r>
      <w:r w:rsidRPr="00936DA0">
        <w:t xml:space="preserve"> Height restrictions, rooftop safety codes, citizen complaints about noise or aesthetics</w:t>
      </w:r>
      <w:r w:rsidRPr="00936DA0">
        <w:br/>
      </w:r>
      <w:r w:rsidRPr="00936DA0">
        <w:rPr>
          <w:rStyle w:val="Strong"/>
        </w:rPr>
        <w:t>Buying Decision Drivers:</w:t>
      </w:r>
      <w:r w:rsidRPr="00936DA0">
        <w:t xml:space="preserve"> Urban-legal design, enclosed operation, low-noise output, grid independence</w:t>
      </w:r>
    </w:p>
    <w:p w14:paraId="11F2915F" w14:textId="77777777" w:rsidR="00936DA0" w:rsidRPr="00936DA0" w:rsidRDefault="00936DA0" w:rsidP="00936DA0">
      <w:pPr>
        <w:pStyle w:val="Heading4"/>
        <w:rPr>
          <w:rFonts w:ascii="Times New Roman" w:hAnsi="Times New Roman" w:cs="Times New Roman"/>
        </w:rPr>
      </w:pPr>
      <w:r w:rsidRPr="00936DA0">
        <w:rPr>
          <w:rFonts w:ascii="Times New Roman" w:hAnsi="Times New Roman" w:cs="Times New Roman"/>
        </w:rPr>
        <w:t>Persona 3: EV Charging Site Developer</w:t>
      </w:r>
    </w:p>
    <w:p w14:paraId="21BFA18F" w14:textId="77777777" w:rsidR="00936DA0" w:rsidRPr="00936DA0" w:rsidRDefault="00936DA0" w:rsidP="00936DA0">
      <w:pPr>
        <w:pStyle w:val="NormalWeb"/>
        <w:spacing w:line="276" w:lineRule="auto"/>
        <w:jc w:val="left"/>
      </w:pPr>
      <w:r w:rsidRPr="00936DA0">
        <w:rPr>
          <w:rStyle w:val="Strong"/>
        </w:rPr>
        <w:t>Name:</w:t>
      </w:r>
      <w:r w:rsidRPr="00936DA0">
        <w:t xml:space="preserve"> Tomás Aguilar</w:t>
      </w:r>
      <w:r w:rsidRPr="00936DA0">
        <w:br/>
      </w:r>
      <w:r w:rsidRPr="00936DA0">
        <w:rPr>
          <w:rStyle w:val="Strong"/>
        </w:rPr>
        <w:t>Organization:</w:t>
      </w:r>
      <w:r w:rsidRPr="00936DA0">
        <w:t xml:space="preserve"> Independent Off-Grid EV Installer (California + Mexico)</w:t>
      </w:r>
      <w:r w:rsidRPr="00936DA0">
        <w:br/>
      </w:r>
      <w:r w:rsidRPr="00936DA0">
        <w:rPr>
          <w:rStyle w:val="Strong"/>
        </w:rPr>
        <w:lastRenderedPageBreak/>
        <w:t>Goals:</w:t>
      </w:r>
      <w:r w:rsidRPr="00936DA0">
        <w:t xml:space="preserve"> Deploy rapid charging stations in national parks and highway rest stops</w:t>
      </w:r>
      <w:r w:rsidRPr="00936DA0">
        <w:br/>
      </w:r>
      <w:r w:rsidRPr="00936DA0">
        <w:rPr>
          <w:rStyle w:val="Strong"/>
        </w:rPr>
        <w:t>Pain Points:</w:t>
      </w:r>
      <w:r w:rsidRPr="00936DA0">
        <w:t xml:space="preserve"> Grid access limitations, solar intermittency, generator emissions</w:t>
      </w:r>
      <w:r w:rsidRPr="00936DA0">
        <w:br/>
      </w:r>
      <w:r w:rsidRPr="00936DA0">
        <w:rPr>
          <w:rStyle w:val="Strong"/>
        </w:rPr>
        <w:t>Buying Decision Drivers:</w:t>
      </w:r>
      <w:r w:rsidRPr="00936DA0">
        <w:t xml:space="preserve"> Hybrid capability (wind/solar), autonomy, durability, compact design</w:t>
      </w:r>
    </w:p>
    <w:p w14:paraId="24B7D3DA" w14:textId="23626FD5" w:rsidR="00936DA0" w:rsidRPr="00936DA0" w:rsidRDefault="00936DA0" w:rsidP="002A3CE2">
      <w:pPr>
        <w:pStyle w:val="Heading2"/>
      </w:pPr>
      <w:bookmarkStart w:id="35" w:name="_Toc211000653"/>
      <w:r w:rsidRPr="00936DA0">
        <w:t>5.5 Market Segment</w:t>
      </w:r>
      <w:bookmarkEnd w:id="35"/>
    </w:p>
    <w:tbl>
      <w:tblPr>
        <w:tblStyle w:val="TableGridLight"/>
        <w:tblW w:w="0" w:type="auto"/>
        <w:tblLook w:val="04A0" w:firstRow="1" w:lastRow="0" w:firstColumn="1" w:lastColumn="0" w:noHBand="0" w:noVBand="1"/>
      </w:tblPr>
      <w:tblGrid>
        <w:gridCol w:w="2182"/>
        <w:gridCol w:w="2012"/>
        <w:gridCol w:w="2183"/>
        <w:gridCol w:w="2639"/>
      </w:tblGrid>
      <w:tr w:rsidR="00936DA0" w:rsidRPr="00936DA0" w14:paraId="26565579" w14:textId="77777777" w:rsidTr="00936DA0">
        <w:tc>
          <w:tcPr>
            <w:tcW w:w="0" w:type="auto"/>
            <w:shd w:val="clear" w:color="auto" w:fill="1F4E79" w:themeFill="accent5" w:themeFillShade="80"/>
            <w:hideMark/>
          </w:tcPr>
          <w:p w14:paraId="3B4710E9" w14:textId="77777777" w:rsidR="00936DA0" w:rsidRPr="00936DA0" w:rsidRDefault="00936DA0" w:rsidP="00936DA0">
            <w:pPr>
              <w:rPr>
                <w:color w:val="FFFFFF" w:themeColor="background1"/>
              </w:rPr>
            </w:pPr>
            <w:r w:rsidRPr="00936DA0">
              <w:rPr>
                <w:color w:val="FFFFFF" w:themeColor="background1"/>
              </w:rPr>
              <w:t>Segment</w:t>
            </w:r>
          </w:p>
        </w:tc>
        <w:tc>
          <w:tcPr>
            <w:tcW w:w="0" w:type="auto"/>
            <w:shd w:val="clear" w:color="auto" w:fill="1F4E79" w:themeFill="accent5" w:themeFillShade="80"/>
            <w:hideMark/>
          </w:tcPr>
          <w:p w14:paraId="306095C2" w14:textId="77777777" w:rsidR="00936DA0" w:rsidRPr="00936DA0" w:rsidRDefault="00936DA0" w:rsidP="00936DA0">
            <w:pPr>
              <w:rPr>
                <w:color w:val="FFFFFF" w:themeColor="background1"/>
              </w:rPr>
            </w:pPr>
            <w:r w:rsidRPr="00936DA0">
              <w:rPr>
                <w:color w:val="FFFFFF" w:themeColor="background1"/>
              </w:rPr>
              <w:t>Energy Need</w:t>
            </w:r>
          </w:p>
        </w:tc>
        <w:tc>
          <w:tcPr>
            <w:tcW w:w="0" w:type="auto"/>
            <w:shd w:val="clear" w:color="auto" w:fill="1F4E79" w:themeFill="accent5" w:themeFillShade="80"/>
            <w:hideMark/>
          </w:tcPr>
          <w:p w14:paraId="045E0886" w14:textId="77777777" w:rsidR="00936DA0" w:rsidRPr="00936DA0" w:rsidRDefault="00936DA0" w:rsidP="00936DA0">
            <w:pPr>
              <w:rPr>
                <w:color w:val="FFFFFF" w:themeColor="background1"/>
              </w:rPr>
            </w:pPr>
            <w:r w:rsidRPr="00936DA0">
              <w:rPr>
                <w:color w:val="FFFFFF" w:themeColor="background1"/>
              </w:rPr>
              <w:t>Purchase Motivation</w:t>
            </w:r>
          </w:p>
        </w:tc>
        <w:tc>
          <w:tcPr>
            <w:tcW w:w="0" w:type="auto"/>
            <w:shd w:val="clear" w:color="auto" w:fill="1F4E79" w:themeFill="accent5" w:themeFillShade="80"/>
            <w:hideMark/>
          </w:tcPr>
          <w:p w14:paraId="2679B660" w14:textId="77777777" w:rsidR="00936DA0" w:rsidRPr="00936DA0" w:rsidRDefault="00936DA0" w:rsidP="00936DA0">
            <w:pPr>
              <w:rPr>
                <w:color w:val="FFFFFF" w:themeColor="background1"/>
              </w:rPr>
            </w:pPr>
            <w:r w:rsidRPr="00936DA0">
              <w:rPr>
                <w:color w:val="FFFFFF" w:themeColor="background1"/>
              </w:rPr>
              <w:t>TAM Growth Rate (Est.)</w:t>
            </w:r>
          </w:p>
        </w:tc>
      </w:tr>
      <w:tr w:rsidR="00936DA0" w:rsidRPr="00936DA0" w14:paraId="1958090D" w14:textId="77777777" w:rsidTr="00936DA0">
        <w:tc>
          <w:tcPr>
            <w:tcW w:w="0" w:type="auto"/>
            <w:hideMark/>
          </w:tcPr>
          <w:p w14:paraId="5919B934" w14:textId="77777777" w:rsidR="00936DA0" w:rsidRPr="00936DA0" w:rsidRDefault="00936DA0" w:rsidP="00936DA0">
            <w:pPr>
              <w:jc w:val="left"/>
            </w:pPr>
            <w:r w:rsidRPr="00936DA0">
              <w:t>Off-grid EV Charging</w:t>
            </w:r>
          </w:p>
        </w:tc>
        <w:tc>
          <w:tcPr>
            <w:tcW w:w="0" w:type="auto"/>
            <w:hideMark/>
          </w:tcPr>
          <w:p w14:paraId="4AE2ED36" w14:textId="77777777" w:rsidR="00936DA0" w:rsidRPr="00936DA0" w:rsidRDefault="00936DA0" w:rsidP="00936DA0">
            <w:pPr>
              <w:jc w:val="left"/>
            </w:pPr>
            <w:r w:rsidRPr="00936DA0">
              <w:t>Backup &amp; peak power</w:t>
            </w:r>
          </w:p>
        </w:tc>
        <w:tc>
          <w:tcPr>
            <w:tcW w:w="0" w:type="auto"/>
            <w:hideMark/>
          </w:tcPr>
          <w:p w14:paraId="7EB30AFA" w14:textId="77777777" w:rsidR="00936DA0" w:rsidRPr="00936DA0" w:rsidRDefault="00936DA0" w:rsidP="00936DA0">
            <w:pPr>
              <w:jc w:val="left"/>
            </w:pPr>
            <w:r w:rsidRPr="00936DA0">
              <w:t>Energy reliability + renewables compliance</w:t>
            </w:r>
          </w:p>
        </w:tc>
        <w:tc>
          <w:tcPr>
            <w:tcW w:w="0" w:type="auto"/>
            <w:hideMark/>
          </w:tcPr>
          <w:p w14:paraId="35B91B45" w14:textId="77777777" w:rsidR="00936DA0" w:rsidRPr="00936DA0" w:rsidRDefault="00936DA0" w:rsidP="00936DA0">
            <w:pPr>
              <w:jc w:val="left"/>
            </w:pPr>
            <w:r w:rsidRPr="00936DA0">
              <w:t>&gt;31% CAGR (McKinsey, 2023)</w:t>
            </w:r>
          </w:p>
        </w:tc>
      </w:tr>
      <w:tr w:rsidR="00936DA0" w:rsidRPr="00936DA0" w14:paraId="4C2E2172" w14:textId="77777777" w:rsidTr="00936DA0">
        <w:tc>
          <w:tcPr>
            <w:tcW w:w="0" w:type="auto"/>
            <w:hideMark/>
          </w:tcPr>
          <w:p w14:paraId="615FE92C" w14:textId="77777777" w:rsidR="00936DA0" w:rsidRPr="00936DA0" w:rsidRDefault="00936DA0" w:rsidP="00936DA0">
            <w:pPr>
              <w:jc w:val="left"/>
            </w:pPr>
            <w:r w:rsidRPr="00936DA0">
              <w:t>Humanitarian &amp; Disaster Relief</w:t>
            </w:r>
          </w:p>
        </w:tc>
        <w:tc>
          <w:tcPr>
            <w:tcW w:w="0" w:type="auto"/>
            <w:hideMark/>
          </w:tcPr>
          <w:p w14:paraId="378138B1" w14:textId="77777777" w:rsidR="00936DA0" w:rsidRPr="00936DA0" w:rsidRDefault="00936DA0" w:rsidP="00936DA0">
            <w:pPr>
              <w:jc w:val="left"/>
            </w:pPr>
            <w:r w:rsidRPr="00936DA0">
              <w:t>Modular, fuel-free power</w:t>
            </w:r>
          </w:p>
        </w:tc>
        <w:tc>
          <w:tcPr>
            <w:tcW w:w="0" w:type="auto"/>
            <w:hideMark/>
          </w:tcPr>
          <w:p w14:paraId="7368B3DE" w14:textId="77777777" w:rsidR="00936DA0" w:rsidRPr="00936DA0" w:rsidRDefault="00936DA0" w:rsidP="00936DA0">
            <w:pPr>
              <w:jc w:val="left"/>
            </w:pPr>
            <w:r w:rsidRPr="00936DA0">
              <w:t>Mobility, logistics savings, carbon neutrality</w:t>
            </w:r>
          </w:p>
        </w:tc>
        <w:tc>
          <w:tcPr>
            <w:tcW w:w="0" w:type="auto"/>
            <w:hideMark/>
          </w:tcPr>
          <w:p w14:paraId="12C93620" w14:textId="77777777" w:rsidR="00936DA0" w:rsidRPr="00936DA0" w:rsidRDefault="00936DA0" w:rsidP="00936DA0">
            <w:pPr>
              <w:jc w:val="left"/>
            </w:pPr>
            <w:r w:rsidRPr="00936DA0">
              <w:t>12–15% CAGR</w:t>
            </w:r>
          </w:p>
        </w:tc>
      </w:tr>
      <w:tr w:rsidR="00936DA0" w:rsidRPr="00936DA0" w14:paraId="0A4326A7" w14:textId="77777777" w:rsidTr="00936DA0">
        <w:tc>
          <w:tcPr>
            <w:tcW w:w="0" w:type="auto"/>
            <w:hideMark/>
          </w:tcPr>
          <w:p w14:paraId="20C5F89E" w14:textId="77777777" w:rsidR="00936DA0" w:rsidRPr="00936DA0" w:rsidRDefault="00936DA0" w:rsidP="00936DA0">
            <w:pPr>
              <w:jc w:val="left"/>
            </w:pPr>
            <w:r w:rsidRPr="00936DA0">
              <w:t>Rural Electrification</w:t>
            </w:r>
          </w:p>
        </w:tc>
        <w:tc>
          <w:tcPr>
            <w:tcW w:w="0" w:type="auto"/>
            <w:hideMark/>
          </w:tcPr>
          <w:p w14:paraId="65DF95F2" w14:textId="77777777" w:rsidR="00936DA0" w:rsidRPr="00936DA0" w:rsidRDefault="00936DA0" w:rsidP="00936DA0">
            <w:pPr>
              <w:jc w:val="left"/>
            </w:pPr>
            <w:r w:rsidRPr="00936DA0">
              <w:t>Core supply or hybrid generation</w:t>
            </w:r>
          </w:p>
        </w:tc>
        <w:tc>
          <w:tcPr>
            <w:tcW w:w="0" w:type="auto"/>
            <w:hideMark/>
          </w:tcPr>
          <w:p w14:paraId="4D8848DE" w14:textId="77777777" w:rsidR="00936DA0" w:rsidRPr="00936DA0" w:rsidRDefault="00936DA0" w:rsidP="00936DA0">
            <w:pPr>
              <w:jc w:val="left"/>
            </w:pPr>
            <w:r w:rsidRPr="00936DA0">
              <w:t>Low-maintenance, autonomous system</w:t>
            </w:r>
          </w:p>
        </w:tc>
        <w:tc>
          <w:tcPr>
            <w:tcW w:w="0" w:type="auto"/>
            <w:hideMark/>
          </w:tcPr>
          <w:p w14:paraId="00605255" w14:textId="77777777" w:rsidR="00936DA0" w:rsidRPr="00936DA0" w:rsidRDefault="00936DA0" w:rsidP="00936DA0">
            <w:pPr>
              <w:jc w:val="left"/>
            </w:pPr>
            <w:r w:rsidRPr="00936DA0">
              <w:t>8–10% CAGR (IEA)</w:t>
            </w:r>
          </w:p>
        </w:tc>
      </w:tr>
      <w:tr w:rsidR="00936DA0" w:rsidRPr="00936DA0" w14:paraId="1FB7480E" w14:textId="77777777" w:rsidTr="00936DA0">
        <w:tc>
          <w:tcPr>
            <w:tcW w:w="0" w:type="auto"/>
            <w:hideMark/>
          </w:tcPr>
          <w:p w14:paraId="4D2E88BE" w14:textId="77777777" w:rsidR="00936DA0" w:rsidRPr="00936DA0" w:rsidRDefault="00936DA0" w:rsidP="00936DA0">
            <w:pPr>
              <w:jc w:val="left"/>
            </w:pPr>
            <w:r w:rsidRPr="00936DA0">
              <w:t>Urban Municipal Infrastructure</w:t>
            </w:r>
          </w:p>
        </w:tc>
        <w:tc>
          <w:tcPr>
            <w:tcW w:w="0" w:type="auto"/>
            <w:hideMark/>
          </w:tcPr>
          <w:p w14:paraId="0D40D275" w14:textId="77777777" w:rsidR="00936DA0" w:rsidRPr="00936DA0" w:rsidRDefault="00936DA0" w:rsidP="00936DA0">
            <w:pPr>
              <w:jc w:val="left"/>
            </w:pPr>
            <w:r w:rsidRPr="00936DA0">
              <w:t>Rooftop-scale renewables</w:t>
            </w:r>
          </w:p>
        </w:tc>
        <w:tc>
          <w:tcPr>
            <w:tcW w:w="0" w:type="auto"/>
            <w:hideMark/>
          </w:tcPr>
          <w:p w14:paraId="0AD69D36" w14:textId="77777777" w:rsidR="00936DA0" w:rsidRPr="00936DA0" w:rsidRDefault="00936DA0" w:rsidP="00936DA0">
            <w:pPr>
              <w:jc w:val="left"/>
            </w:pPr>
            <w:r w:rsidRPr="00936DA0">
              <w:t>Safety, footprint, resilience</w:t>
            </w:r>
          </w:p>
        </w:tc>
        <w:tc>
          <w:tcPr>
            <w:tcW w:w="0" w:type="auto"/>
            <w:hideMark/>
          </w:tcPr>
          <w:p w14:paraId="6659D7C3" w14:textId="77777777" w:rsidR="00936DA0" w:rsidRPr="00936DA0" w:rsidRDefault="00936DA0" w:rsidP="00936DA0">
            <w:pPr>
              <w:jc w:val="left"/>
            </w:pPr>
            <w:r w:rsidRPr="00936DA0">
              <w:t>12% CAGR (Allied, 2023)</w:t>
            </w:r>
          </w:p>
        </w:tc>
      </w:tr>
      <w:tr w:rsidR="00936DA0" w:rsidRPr="00936DA0" w14:paraId="065D0629" w14:textId="77777777" w:rsidTr="00936DA0">
        <w:tc>
          <w:tcPr>
            <w:tcW w:w="0" w:type="auto"/>
            <w:hideMark/>
          </w:tcPr>
          <w:p w14:paraId="5554105C" w14:textId="77777777" w:rsidR="00936DA0" w:rsidRPr="00936DA0" w:rsidRDefault="00936DA0" w:rsidP="00936DA0">
            <w:pPr>
              <w:jc w:val="left"/>
            </w:pPr>
            <w:r w:rsidRPr="00936DA0">
              <w:t>Education (STEM)</w:t>
            </w:r>
          </w:p>
        </w:tc>
        <w:tc>
          <w:tcPr>
            <w:tcW w:w="0" w:type="auto"/>
            <w:hideMark/>
          </w:tcPr>
          <w:p w14:paraId="15047A02" w14:textId="77777777" w:rsidR="00936DA0" w:rsidRPr="00936DA0" w:rsidRDefault="00936DA0" w:rsidP="00936DA0">
            <w:pPr>
              <w:jc w:val="left"/>
            </w:pPr>
            <w:r w:rsidRPr="00936DA0">
              <w:t>Learning, demonstration</w:t>
            </w:r>
          </w:p>
        </w:tc>
        <w:tc>
          <w:tcPr>
            <w:tcW w:w="0" w:type="auto"/>
            <w:hideMark/>
          </w:tcPr>
          <w:p w14:paraId="67C9575F" w14:textId="77777777" w:rsidR="00936DA0" w:rsidRPr="00936DA0" w:rsidRDefault="00936DA0" w:rsidP="00936DA0">
            <w:pPr>
              <w:jc w:val="left"/>
            </w:pPr>
            <w:r w:rsidRPr="00936DA0">
              <w:t>Curriculum relevance, innovation exposure</w:t>
            </w:r>
          </w:p>
        </w:tc>
        <w:tc>
          <w:tcPr>
            <w:tcW w:w="0" w:type="auto"/>
            <w:hideMark/>
          </w:tcPr>
          <w:p w14:paraId="3229BDA4" w14:textId="77777777" w:rsidR="00936DA0" w:rsidRPr="00936DA0" w:rsidRDefault="00936DA0" w:rsidP="00936DA0">
            <w:pPr>
              <w:jc w:val="left"/>
            </w:pPr>
            <w:r w:rsidRPr="00936DA0">
              <w:t>Steady public funding</w:t>
            </w:r>
          </w:p>
        </w:tc>
      </w:tr>
      <w:tr w:rsidR="00936DA0" w:rsidRPr="00936DA0" w14:paraId="270B935E" w14:textId="77777777" w:rsidTr="00936DA0">
        <w:tc>
          <w:tcPr>
            <w:tcW w:w="0" w:type="auto"/>
            <w:hideMark/>
          </w:tcPr>
          <w:p w14:paraId="39C2149B" w14:textId="77777777" w:rsidR="00936DA0" w:rsidRPr="00936DA0" w:rsidRDefault="00936DA0" w:rsidP="00936DA0">
            <w:pPr>
              <w:jc w:val="left"/>
            </w:pPr>
            <w:r w:rsidRPr="00936DA0">
              <w:t>Military/</w:t>
            </w:r>
            <w:proofErr w:type="spellStart"/>
            <w:r w:rsidRPr="00936DA0">
              <w:t>Defense</w:t>
            </w:r>
            <w:proofErr w:type="spellEnd"/>
            <w:r w:rsidRPr="00936DA0">
              <w:t xml:space="preserve"> Energy</w:t>
            </w:r>
          </w:p>
        </w:tc>
        <w:tc>
          <w:tcPr>
            <w:tcW w:w="0" w:type="auto"/>
            <w:hideMark/>
          </w:tcPr>
          <w:p w14:paraId="659D639C" w14:textId="77777777" w:rsidR="00936DA0" w:rsidRPr="00936DA0" w:rsidRDefault="00936DA0" w:rsidP="00936DA0">
            <w:pPr>
              <w:jc w:val="left"/>
            </w:pPr>
            <w:r w:rsidRPr="00936DA0">
              <w:t>Field operations &amp; backup power</w:t>
            </w:r>
          </w:p>
        </w:tc>
        <w:tc>
          <w:tcPr>
            <w:tcW w:w="0" w:type="auto"/>
            <w:hideMark/>
          </w:tcPr>
          <w:p w14:paraId="620347B0" w14:textId="77777777" w:rsidR="00936DA0" w:rsidRPr="00936DA0" w:rsidRDefault="00936DA0" w:rsidP="00936DA0">
            <w:pPr>
              <w:jc w:val="left"/>
            </w:pPr>
            <w:r w:rsidRPr="00936DA0">
              <w:t>Tactical energy, fuel logistics reduction</w:t>
            </w:r>
          </w:p>
        </w:tc>
        <w:tc>
          <w:tcPr>
            <w:tcW w:w="0" w:type="auto"/>
            <w:hideMark/>
          </w:tcPr>
          <w:p w14:paraId="32E219FB" w14:textId="77777777" w:rsidR="00936DA0" w:rsidRPr="00936DA0" w:rsidRDefault="00936DA0" w:rsidP="00936DA0">
            <w:pPr>
              <w:jc w:val="left"/>
            </w:pPr>
            <w:r w:rsidRPr="00936DA0">
              <w:t>Classified/Undisclosed</w:t>
            </w:r>
          </w:p>
        </w:tc>
      </w:tr>
    </w:tbl>
    <w:p w14:paraId="51B474DE" w14:textId="77777777" w:rsidR="00936DA0" w:rsidRPr="00936DA0" w:rsidRDefault="00936DA0" w:rsidP="00936DA0">
      <w:pPr>
        <w:pStyle w:val="Heading2"/>
      </w:pPr>
      <w:bookmarkStart w:id="36" w:name="_Toc211000654"/>
      <w:r w:rsidRPr="00936DA0">
        <w:t>5.6 Geographic Focus and Go-to-Market Phases</w:t>
      </w:r>
      <w:bookmarkEnd w:id="36"/>
    </w:p>
    <w:p w14:paraId="12F45B98" w14:textId="77777777" w:rsidR="00936DA0" w:rsidRPr="00936DA0" w:rsidRDefault="00936DA0" w:rsidP="00936DA0">
      <w:pPr>
        <w:pStyle w:val="NormalWeb"/>
        <w:spacing w:line="276" w:lineRule="auto"/>
      </w:pPr>
      <w:r w:rsidRPr="00936DA0">
        <w:t>The go-to-market strategy prioritizes high-impact test markets where environmental incentives, government support, or crowdfunding ecosystems make early adoption viable.</w:t>
      </w:r>
    </w:p>
    <w:p w14:paraId="436A92C3" w14:textId="77777777" w:rsidR="00936DA0" w:rsidRPr="00936DA0" w:rsidRDefault="00936DA0" w:rsidP="001F207C">
      <w:pPr>
        <w:pStyle w:val="Heading3"/>
      </w:pPr>
      <w:bookmarkStart w:id="37" w:name="_Toc211000655"/>
      <w:r w:rsidRPr="00936DA0">
        <w:t>Phase 1: Canada, United States, European Union</w:t>
      </w:r>
      <w:bookmarkEnd w:id="37"/>
    </w:p>
    <w:p w14:paraId="6A8D13AF" w14:textId="77777777" w:rsidR="00936DA0" w:rsidRPr="00936DA0" w:rsidRDefault="00936DA0" w:rsidP="00936DA0">
      <w:pPr>
        <w:pStyle w:val="NormalWeb"/>
        <w:spacing w:line="276" w:lineRule="auto"/>
      </w:pPr>
      <w:r w:rsidRPr="00936DA0">
        <w:t xml:space="preserve">These regions provide </w:t>
      </w:r>
      <w:proofErr w:type="spellStart"/>
      <w:r w:rsidRPr="00936DA0">
        <w:t>favorable</w:t>
      </w:r>
      <w:proofErr w:type="spellEnd"/>
      <w:r w:rsidRPr="00936DA0">
        <w:t xml:space="preserve"> conditions for prototyping, pilot deployments, and crowdfunding:</w:t>
      </w:r>
    </w:p>
    <w:p w14:paraId="41392067" w14:textId="77777777" w:rsidR="00936DA0" w:rsidRPr="00936DA0" w:rsidRDefault="00936DA0" w:rsidP="005C0323">
      <w:pPr>
        <w:pStyle w:val="NormalWeb"/>
        <w:numPr>
          <w:ilvl w:val="0"/>
          <w:numId w:val="7"/>
        </w:numPr>
        <w:spacing w:line="276" w:lineRule="auto"/>
      </w:pPr>
      <w:r w:rsidRPr="00936DA0">
        <w:t>Government-backed clean tech grants (</w:t>
      </w:r>
      <w:proofErr w:type="gramStart"/>
      <w:r w:rsidRPr="00936DA0">
        <w:t>e.g.</w:t>
      </w:r>
      <w:proofErr w:type="gramEnd"/>
      <w:r w:rsidRPr="00936DA0">
        <w:t xml:space="preserve"> NRC-IRAP Canada, Horizon Europe)</w:t>
      </w:r>
    </w:p>
    <w:p w14:paraId="479CE49C" w14:textId="77777777" w:rsidR="00936DA0" w:rsidRPr="00936DA0" w:rsidRDefault="00936DA0" w:rsidP="005C0323">
      <w:pPr>
        <w:pStyle w:val="NormalWeb"/>
        <w:numPr>
          <w:ilvl w:val="0"/>
          <w:numId w:val="7"/>
        </w:numPr>
        <w:spacing w:line="276" w:lineRule="auto"/>
      </w:pPr>
      <w:r w:rsidRPr="00936DA0">
        <w:t>Dense EV infrastructure planning</w:t>
      </w:r>
    </w:p>
    <w:p w14:paraId="68FB22AA" w14:textId="77777777" w:rsidR="00936DA0" w:rsidRPr="00936DA0" w:rsidRDefault="00936DA0" w:rsidP="005C0323">
      <w:pPr>
        <w:pStyle w:val="NormalWeb"/>
        <w:numPr>
          <w:ilvl w:val="0"/>
          <w:numId w:val="7"/>
        </w:numPr>
        <w:spacing w:line="276" w:lineRule="auto"/>
      </w:pPr>
      <w:r w:rsidRPr="00936DA0">
        <w:t>Urban climate action mandates</w:t>
      </w:r>
    </w:p>
    <w:p w14:paraId="056DC67A" w14:textId="77777777" w:rsidR="00936DA0" w:rsidRPr="00936DA0" w:rsidRDefault="00936DA0" w:rsidP="005C0323">
      <w:pPr>
        <w:pStyle w:val="NormalWeb"/>
        <w:numPr>
          <w:ilvl w:val="0"/>
          <w:numId w:val="7"/>
        </w:numPr>
        <w:spacing w:line="276" w:lineRule="auto"/>
      </w:pPr>
      <w:r w:rsidRPr="00936DA0">
        <w:t xml:space="preserve">Crowdfunding-ready cultures (Kickstarter, Indiegogo, </w:t>
      </w:r>
      <w:proofErr w:type="spellStart"/>
      <w:r w:rsidRPr="00936DA0">
        <w:t>StartSomeGood</w:t>
      </w:r>
      <w:proofErr w:type="spellEnd"/>
      <w:r w:rsidRPr="00936DA0">
        <w:t>)</w:t>
      </w:r>
    </w:p>
    <w:p w14:paraId="5F63ED51" w14:textId="77777777" w:rsidR="00936DA0" w:rsidRPr="00936DA0" w:rsidRDefault="00936DA0" w:rsidP="001F207C">
      <w:pPr>
        <w:pStyle w:val="Heading3"/>
      </w:pPr>
      <w:bookmarkStart w:id="38" w:name="_Toc211000656"/>
      <w:r w:rsidRPr="00936DA0">
        <w:t>Phase 2: Global South Licensing Partners (Africa, Asia, LATAM)</w:t>
      </w:r>
      <w:bookmarkEnd w:id="38"/>
    </w:p>
    <w:p w14:paraId="179422B5" w14:textId="77777777" w:rsidR="00936DA0" w:rsidRPr="00936DA0" w:rsidRDefault="00936DA0" w:rsidP="00936DA0">
      <w:pPr>
        <w:pStyle w:val="NormalWeb"/>
        <w:spacing w:line="276" w:lineRule="auto"/>
      </w:pPr>
      <w:r w:rsidRPr="00936DA0">
        <w:t>Once licensing and production blueprints are finalized, Tack-Tek can be distributed via:</w:t>
      </w:r>
    </w:p>
    <w:p w14:paraId="29042AE9" w14:textId="77777777" w:rsidR="00936DA0" w:rsidRPr="00936DA0" w:rsidRDefault="00936DA0" w:rsidP="005C0323">
      <w:pPr>
        <w:pStyle w:val="NormalWeb"/>
        <w:numPr>
          <w:ilvl w:val="0"/>
          <w:numId w:val="8"/>
        </w:numPr>
        <w:spacing w:line="276" w:lineRule="auto"/>
      </w:pPr>
      <w:r w:rsidRPr="00936DA0">
        <w:lastRenderedPageBreak/>
        <w:t>Development banks (e.g., IFC, AfDB, ADB)</w:t>
      </w:r>
    </w:p>
    <w:p w14:paraId="1FEEE61E" w14:textId="77777777" w:rsidR="00936DA0" w:rsidRPr="00936DA0" w:rsidRDefault="00936DA0" w:rsidP="005C0323">
      <w:pPr>
        <w:pStyle w:val="NormalWeb"/>
        <w:numPr>
          <w:ilvl w:val="0"/>
          <w:numId w:val="8"/>
        </w:numPr>
        <w:spacing w:line="276" w:lineRule="auto"/>
      </w:pPr>
      <w:r w:rsidRPr="00936DA0">
        <w:t>Local energy NGOs</w:t>
      </w:r>
    </w:p>
    <w:p w14:paraId="2AFECC97" w14:textId="77777777" w:rsidR="00936DA0" w:rsidRPr="00936DA0" w:rsidRDefault="00936DA0" w:rsidP="005C0323">
      <w:pPr>
        <w:pStyle w:val="NormalWeb"/>
        <w:numPr>
          <w:ilvl w:val="0"/>
          <w:numId w:val="8"/>
        </w:numPr>
        <w:spacing w:line="276" w:lineRule="auto"/>
      </w:pPr>
      <w:r w:rsidRPr="00936DA0">
        <w:t>Humanitarian logistics chains</w:t>
      </w:r>
    </w:p>
    <w:p w14:paraId="0BFB7F78" w14:textId="77777777" w:rsidR="00936DA0" w:rsidRPr="00936DA0" w:rsidRDefault="00936DA0" w:rsidP="005C0323">
      <w:pPr>
        <w:pStyle w:val="NormalWeb"/>
        <w:numPr>
          <w:ilvl w:val="0"/>
          <w:numId w:val="8"/>
        </w:numPr>
        <w:spacing w:line="276" w:lineRule="auto"/>
      </w:pPr>
      <w:r w:rsidRPr="00936DA0">
        <w:t xml:space="preserve">Clean energy social enterprises (e.g., </w:t>
      </w:r>
      <w:proofErr w:type="spellStart"/>
      <w:proofErr w:type="gramStart"/>
      <w:r w:rsidRPr="00936DA0">
        <w:t>d.light</w:t>
      </w:r>
      <w:proofErr w:type="spellEnd"/>
      <w:proofErr w:type="gramEnd"/>
      <w:r w:rsidRPr="00936DA0">
        <w:t xml:space="preserve">, </w:t>
      </w:r>
      <w:proofErr w:type="spellStart"/>
      <w:r w:rsidRPr="00936DA0">
        <w:t>SolarAid</w:t>
      </w:r>
      <w:proofErr w:type="spellEnd"/>
      <w:r w:rsidRPr="00936DA0">
        <w:t>, Husk Power)</w:t>
      </w:r>
    </w:p>
    <w:tbl>
      <w:tblPr>
        <w:tblStyle w:val="TableGridLight"/>
        <w:tblW w:w="0" w:type="auto"/>
        <w:tblLook w:val="04A0" w:firstRow="1" w:lastRow="0" w:firstColumn="1" w:lastColumn="0" w:noHBand="0" w:noVBand="1"/>
      </w:tblPr>
      <w:tblGrid>
        <w:gridCol w:w="1534"/>
        <w:gridCol w:w="3709"/>
        <w:gridCol w:w="3773"/>
      </w:tblGrid>
      <w:tr w:rsidR="00936DA0" w:rsidRPr="00936DA0" w14:paraId="7AD727A0" w14:textId="77777777" w:rsidTr="00936DA0">
        <w:tc>
          <w:tcPr>
            <w:tcW w:w="0" w:type="auto"/>
            <w:shd w:val="clear" w:color="auto" w:fill="1F4E79" w:themeFill="accent5" w:themeFillShade="80"/>
            <w:hideMark/>
          </w:tcPr>
          <w:p w14:paraId="4A55E46D" w14:textId="77777777" w:rsidR="00936DA0" w:rsidRPr="00936DA0" w:rsidRDefault="00936DA0" w:rsidP="00936DA0">
            <w:pPr>
              <w:rPr>
                <w:b/>
                <w:bCs/>
                <w:color w:val="FFFFFF" w:themeColor="background1"/>
              </w:rPr>
            </w:pPr>
            <w:r w:rsidRPr="00936DA0">
              <w:rPr>
                <w:b/>
                <w:bCs/>
                <w:color w:val="FFFFFF" w:themeColor="background1"/>
              </w:rPr>
              <w:t>Market Phase</w:t>
            </w:r>
          </w:p>
        </w:tc>
        <w:tc>
          <w:tcPr>
            <w:tcW w:w="0" w:type="auto"/>
            <w:shd w:val="clear" w:color="auto" w:fill="1F4E79" w:themeFill="accent5" w:themeFillShade="80"/>
            <w:hideMark/>
          </w:tcPr>
          <w:p w14:paraId="5C290E86" w14:textId="77777777" w:rsidR="00936DA0" w:rsidRPr="00936DA0" w:rsidRDefault="00936DA0" w:rsidP="00936DA0">
            <w:pPr>
              <w:rPr>
                <w:b/>
                <w:bCs/>
                <w:color w:val="FFFFFF" w:themeColor="background1"/>
              </w:rPr>
            </w:pPr>
            <w:r w:rsidRPr="00936DA0">
              <w:rPr>
                <w:b/>
                <w:bCs/>
                <w:color w:val="FFFFFF" w:themeColor="background1"/>
              </w:rPr>
              <w:t>Target Regions</w:t>
            </w:r>
          </w:p>
        </w:tc>
        <w:tc>
          <w:tcPr>
            <w:tcW w:w="0" w:type="auto"/>
            <w:shd w:val="clear" w:color="auto" w:fill="1F4E79" w:themeFill="accent5" w:themeFillShade="80"/>
            <w:hideMark/>
          </w:tcPr>
          <w:p w14:paraId="2E1F1E38" w14:textId="77777777" w:rsidR="00936DA0" w:rsidRPr="00936DA0" w:rsidRDefault="00936DA0" w:rsidP="00936DA0">
            <w:pPr>
              <w:rPr>
                <w:b/>
                <w:bCs/>
                <w:color w:val="FFFFFF" w:themeColor="background1"/>
              </w:rPr>
            </w:pPr>
            <w:r w:rsidRPr="00936DA0">
              <w:rPr>
                <w:b/>
                <w:bCs/>
                <w:color w:val="FFFFFF" w:themeColor="background1"/>
              </w:rPr>
              <w:t>Entry Channels</w:t>
            </w:r>
          </w:p>
        </w:tc>
      </w:tr>
      <w:tr w:rsidR="00936DA0" w:rsidRPr="00936DA0" w14:paraId="2FCE750B" w14:textId="77777777" w:rsidTr="00936DA0">
        <w:tc>
          <w:tcPr>
            <w:tcW w:w="0" w:type="auto"/>
            <w:hideMark/>
          </w:tcPr>
          <w:p w14:paraId="2B182ACC" w14:textId="77777777" w:rsidR="00936DA0" w:rsidRPr="00936DA0" w:rsidRDefault="00936DA0" w:rsidP="00936DA0">
            <w:r w:rsidRPr="00936DA0">
              <w:t>Phase 1</w:t>
            </w:r>
          </w:p>
        </w:tc>
        <w:tc>
          <w:tcPr>
            <w:tcW w:w="0" w:type="auto"/>
            <w:hideMark/>
          </w:tcPr>
          <w:p w14:paraId="592EAFBF" w14:textId="77777777" w:rsidR="00936DA0" w:rsidRPr="00936DA0" w:rsidRDefault="00936DA0" w:rsidP="00936DA0">
            <w:r w:rsidRPr="00936DA0">
              <w:t>Canada, US, EU</w:t>
            </w:r>
          </w:p>
        </w:tc>
        <w:tc>
          <w:tcPr>
            <w:tcW w:w="0" w:type="auto"/>
            <w:hideMark/>
          </w:tcPr>
          <w:p w14:paraId="6F1911D8" w14:textId="77777777" w:rsidR="00936DA0" w:rsidRPr="00936DA0" w:rsidRDefault="00936DA0" w:rsidP="00936DA0">
            <w:r w:rsidRPr="00936DA0">
              <w:t>Direct sales, grants, crowdfunding</w:t>
            </w:r>
          </w:p>
        </w:tc>
      </w:tr>
      <w:tr w:rsidR="00936DA0" w:rsidRPr="00936DA0" w14:paraId="5F34C8E2" w14:textId="77777777" w:rsidTr="00936DA0">
        <w:tc>
          <w:tcPr>
            <w:tcW w:w="0" w:type="auto"/>
            <w:hideMark/>
          </w:tcPr>
          <w:p w14:paraId="1E6CFE4A" w14:textId="77777777" w:rsidR="00936DA0" w:rsidRPr="00936DA0" w:rsidRDefault="00936DA0" w:rsidP="00936DA0">
            <w:r w:rsidRPr="00936DA0">
              <w:t>Phase 2</w:t>
            </w:r>
          </w:p>
        </w:tc>
        <w:tc>
          <w:tcPr>
            <w:tcW w:w="0" w:type="auto"/>
            <w:hideMark/>
          </w:tcPr>
          <w:p w14:paraId="566427CF" w14:textId="77777777" w:rsidR="00936DA0" w:rsidRPr="00936DA0" w:rsidRDefault="00936DA0" w:rsidP="00936DA0">
            <w:r w:rsidRPr="00936DA0">
              <w:t>Sub-Saharan Africa, South Asia, LATAM</w:t>
            </w:r>
          </w:p>
        </w:tc>
        <w:tc>
          <w:tcPr>
            <w:tcW w:w="0" w:type="auto"/>
            <w:hideMark/>
          </w:tcPr>
          <w:p w14:paraId="5B58229D" w14:textId="77777777" w:rsidR="00936DA0" w:rsidRPr="00936DA0" w:rsidRDefault="00936DA0" w:rsidP="00936DA0">
            <w:r w:rsidRPr="00936DA0">
              <w:t>Licensing, NGO partnerships, pilot grants</w:t>
            </w:r>
          </w:p>
        </w:tc>
      </w:tr>
    </w:tbl>
    <w:p w14:paraId="641970CF" w14:textId="77777777" w:rsidR="0027124E" w:rsidRDefault="0027124E" w:rsidP="001F207C">
      <w:pPr>
        <w:pStyle w:val="Heading1"/>
        <w:rPr>
          <w:sz w:val="36"/>
          <w:szCs w:val="36"/>
        </w:rPr>
      </w:pPr>
      <w:bookmarkStart w:id="39" w:name="_Toc211000657"/>
      <w:r>
        <w:t>6. Market Analysis</w:t>
      </w:r>
      <w:bookmarkEnd w:id="39"/>
    </w:p>
    <w:p w14:paraId="6D5C7D52" w14:textId="4E9B4759" w:rsidR="0027124E" w:rsidRPr="001F207C" w:rsidRDefault="0027124E" w:rsidP="001F207C">
      <w:pPr>
        <w:pStyle w:val="NormalWeb"/>
        <w:spacing w:line="276" w:lineRule="auto"/>
      </w:pPr>
      <w:r w:rsidRPr="001F207C">
        <w:t xml:space="preserve">The renewable energy market is undergoing rapid decentralization. While utility-scale wind and solar remain dominant, there is growing demand for </w:t>
      </w:r>
      <w:r w:rsidRPr="001F207C">
        <w:rPr>
          <w:rStyle w:val="Strong"/>
          <w:b w:val="0"/>
          <w:bCs w:val="0"/>
        </w:rPr>
        <w:t>distributed, modular, and off-grid systems</w:t>
      </w:r>
      <w:r w:rsidR="002A3CE2">
        <w:rPr>
          <w:lang w:val="en-US"/>
        </w:rPr>
        <w:t xml:space="preserve"> </w:t>
      </w:r>
      <w:r w:rsidRPr="001F207C">
        <w:t xml:space="preserve">especially in urban settings, remote communities, and areas facing energy insecurity. </w:t>
      </w:r>
      <w:r w:rsidR="0041210F" w:rsidRPr="0041210F">
        <w:t>Tack-Tek</w:t>
      </w:r>
      <w:r w:rsidR="0041210F">
        <w:rPr>
          <w:lang w:val="en-US"/>
        </w:rPr>
        <w:t xml:space="preserve"> </w:t>
      </w:r>
      <w:r w:rsidRPr="001F207C">
        <w:t>is positioned at the intersection of three fast-growing market segments:</w:t>
      </w:r>
    </w:p>
    <w:p w14:paraId="104093D3" w14:textId="77777777" w:rsidR="0027124E" w:rsidRPr="001F207C" w:rsidRDefault="0027124E" w:rsidP="005C0323">
      <w:pPr>
        <w:pStyle w:val="NormalWeb"/>
        <w:numPr>
          <w:ilvl w:val="0"/>
          <w:numId w:val="9"/>
        </w:numPr>
        <w:spacing w:line="276" w:lineRule="auto"/>
        <w:jc w:val="left"/>
      </w:pPr>
      <w:r w:rsidRPr="001F207C">
        <w:rPr>
          <w:rStyle w:val="Strong"/>
          <w:b w:val="0"/>
          <w:bCs w:val="0"/>
        </w:rPr>
        <w:t>Global Wind Energy</w:t>
      </w:r>
      <w:r w:rsidRPr="001F207C">
        <w:t xml:space="preserve"> (onshore, offshore, distributed)</w:t>
      </w:r>
    </w:p>
    <w:p w14:paraId="1873C1D3" w14:textId="77777777" w:rsidR="0027124E" w:rsidRPr="001F207C" w:rsidRDefault="0027124E" w:rsidP="005C0323">
      <w:pPr>
        <w:pStyle w:val="NormalWeb"/>
        <w:numPr>
          <w:ilvl w:val="0"/>
          <w:numId w:val="9"/>
        </w:numPr>
        <w:spacing w:line="276" w:lineRule="auto"/>
        <w:jc w:val="left"/>
      </w:pPr>
      <w:r w:rsidRPr="001F207C">
        <w:rPr>
          <w:rStyle w:val="Strong"/>
          <w:b w:val="0"/>
          <w:bCs w:val="0"/>
        </w:rPr>
        <w:t>Distributed Renewable Energy (DRE)</w:t>
      </w:r>
      <w:r w:rsidRPr="001F207C">
        <w:t xml:space="preserve"> and microgrids</w:t>
      </w:r>
    </w:p>
    <w:p w14:paraId="2BDF69A9" w14:textId="77777777" w:rsidR="0027124E" w:rsidRPr="001F207C" w:rsidRDefault="0027124E" w:rsidP="005C0323">
      <w:pPr>
        <w:pStyle w:val="NormalWeb"/>
        <w:numPr>
          <w:ilvl w:val="0"/>
          <w:numId w:val="9"/>
        </w:numPr>
        <w:spacing w:line="276" w:lineRule="auto"/>
        <w:jc w:val="left"/>
      </w:pPr>
      <w:r w:rsidRPr="001F207C">
        <w:rPr>
          <w:rStyle w:val="Strong"/>
          <w:b w:val="0"/>
          <w:bCs w:val="0"/>
        </w:rPr>
        <w:t>Remote and rural electrification</w:t>
      </w:r>
    </w:p>
    <w:p w14:paraId="34E5401A" w14:textId="77777777" w:rsidR="0027124E" w:rsidRPr="001F207C" w:rsidRDefault="0027124E" w:rsidP="001F207C">
      <w:pPr>
        <w:pStyle w:val="NormalWeb"/>
        <w:spacing w:line="276" w:lineRule="auto"/>
      </w:pPr>
      <w:r w:rsidRPr="001F207C">
        <w:t>These sectors are supported by strong compound annual growth rates (CAGR), government policy backing, and global sustainability initiatives.</w:t>
      </w:r>
    </w:p>
    <w:p w14:paraId="73CC5071" w14:textId="0C163BD8" w:rsidR="0027124E" w:rsidRPr="001F207C" w:rsidRDefault="0027124E" w:rsidP="001F207C">
      <w:pPr>
        <w:pStyle w:val="Heading2"/>
      </w:pPr>
      <w:bookmarkStart w:id="40" w:name="_Toc211000658"/>
      <w:r w:rsidRPr="001F207C">
        <w:t>6.</w:t>
      </w:r>
      <w:r w:rsidR="001F207C">
        <w:rPr>
          <w:lang w:val="en-US"/>
        </w:rPr>
        <w:t>1</w:t>
      </w:r>
      <w:r w:rsidRPr="001F207C">
        <w:t xml:space="preserve"> Global Wind Energy Market</w:t>
      </w:r>
      <w:bookmarkEnd w:id="40"/>
    </w:p>
    <w:p w14:paraId="5516FE89" w14:textId="77777777" w:rsidR="0027124E" w:rsidRPr="001F207C" w:rsidRDefault="0027124E" w:rsidP="001F207C">
      <w:pPr>
        <w:pStyle w:val="NormalWeb"/>
        <w:spacing w:line="276" w:lineRule="auto"/>
      </w:pPr>
      <w:r w:rsidRPr="001F207C">
        <w:t xml:space="preserve">The global wind energy market was valued at approximately </w:t>
      </w:r>
      <w:r w:rsidRPr="001F207C">
        <w:rPr>
          <w:rStyle w:val="Strong"/>
          <w:b w:val="0"/>
          <w:bCs w:val="0"/>
        </w:rPr>
        <w:t>USD $111.9 billion in 2023</w:t>
      </w:r>
      <w:r w:rsidRPr="001F207C">
        <w:t xml:space="preserve">, with forecasts projecting it to reach over </w:t>
      </w:r>
      <w:r w:rsidRPr="001F207C">
        <w:rPr>
          <w:rStyle w:val="Strong"/>
          <w:b w:val="0"/>
          <w:bCs w:val="0"/>
        </w:rPr>
        <w:t>USD $180 billion by 2030</w:t>
      </w:r>
      <w:r w:rsidRPr="001F207C">
        <w:t xml:space="preserve">, growing at a </w:t>
      </w:r>
      <w:r w:rsidRPr="001F207C">
        <w:rPr>
          <w:rStyle w:val="Strong"/>
          <w:b w:val="0"/>
          <w:bCs w:val="0"/>
        </w:rPr>
        <w:t>CAGR of 6.8%</w:t>
      </w:r>
      <w:r w:rsidRPr="001F207C">
        <w:t xml:space="preserve"> (Allied Market Research, 2024).</w:t>
      </w:r>
    </w:p>
    <w:p w14:paraId="6E2FA6EF" w14:textId="77777777" w:rsidR="0027124E" w:rsidRPr="001F207C" w:rsidRDefault="0027124E" w:rsidP="001F207C">
      <w:pPr>
        <w:pStyle w:val="NormalWeb"/>
        <w:spacing w:line="276" w:lineRule="auto"/>
      </w:pPr>
      <w:r w:rsidRPr="001F207C">
        <w:t>This market is segmented by installation type into:</w:t>
      </w:r>
    </w:p>
    <w:p w14:paraId="35240CE5" w14:textId="77777777" w:rsidR="0027124E" w:rsidRPr="001F207C" w:rsidRDefault="0027124E" w:rsidP="005C0323">
      <w:pPr>
        <w:pStyle w:val="NormalWeb"/>
        <w:numPr>
          <w:ilvl w:val="0"/>
          <w:numId w:val="10"/>
        </w:numPr>
        <w:spacing w:line="276" w:lineRule="auto"/>
        <w:jc w:val="left"/>
      </w:pPr>
      <w:r w:rsidRPr="001F207C">
        <w:rPr>
          <w:rStyle w:val="Strong"/>
          <w:b w:val="0"/>
          <w:bCs w:val="0"/>
        </w:rPr>
        <w:t>Onshore Wind</w:t>
      </w:r>
      <w:r w:rsidRPr="001F207C">
        <w:t xml:space="preserve"> (majority share – 80%)</w:t>
      </w:r>
    </w:p>
    <w:p w14:paraId="430F8096" w14:textId="77777777" w:rsidR="0027124E" w:rsidRPr="001F207C" w:rsidRDefault="0027124E" w:rsidP="005C0323">
      <w:pPr>
        <w:pStyle w:val="NormalWeb"/>
        <w:numPr>
          <w:ilvl w:val="0"/>
          <w:numId w:val="10"/>
        </w:numPr>
        <w:spacing w:line="276" w:lineRule="auto"/>
        <w:jc w:val="left"/>
      </w:pPr>
      <w:r w:rsidRPr="001F207C">
        <w:rPr>
          <w:rStyle w:val="Strong"/>
          <w:b w:val="0"/>
          <w:bCs w:val="0"/>
        </w:rPr>
        <w:t>Offshore Wind</w:t>
      </w:r>
      <w:r w:rsidRPr="001F207C">
        <w:t xml:space="preserve"> (growing fastest – 12.5% CAGR)</w:t>
      </w:r>
    </w:p>
    <w:p w14:paraId="44C4DAB3" w14:textId="77777777" w:rsidR="0027124E" w:rsidRPr="001F207C" w:rsidRDefault="0027124E" w:rsidP="005C0323">
      <w:pPr>
        <w:pStyle w:val="NormalWeb"/>
        <w:numPr>
          <w:ilvl w:val="0"/>
          <w:numId w:val="10"/>
        </w:numPr>
        <w:spacing w:line="276" w:lineRule="auto"/>
        <w:jc w:val="left"/>
      </w:pPr>
      <w:r w:rsidRPr="001F207C">
        <w:rPr>
          <w:rStyle w:val="Strong"/>
          <w:b w:val="0"/>
          <w:bCs w:val="0"/>
        </w:rPr>
        <w:t>Distributed/Small Wind Systems</w:t>
      </w:r>
      <w:r w:rsidRPr="001F207C">
        <w:t xml:space="preserve"> (niche but rapidly growing)</w:t>
      </w:r>
    </w:p>
    <w:tbl>
      <w:tblPr>
        <w:tblStyle w:val="TableGridLight"/>
        <w:tblW w:w="0" w:type="auto"/>
        <w:tblLook w:val="04A0" w:firstRow="1" w:lastRow="0" w:firstColumn="1" w:lastColumn="0" w:noHBand="0" w:noVBand="1"/>
      </w:tblPr>
      <w:tblGrid>
        <w:gridCol w:w="1750"/>
        <w:gridCol w:w="1903"/>
        <w:gridCol w:w="2019"/>
        <w:gridCol w:w="3210"/>
      </w:tblGrid>
      <w:tr w:rsidR="001F207C" w:rsidRPr="001F207C" w14:paraId="043D2ABF" w14:textId="77777777" w:rsidTr="001F207C">
        <w:tc>
          <w:tcPr>
            <w:tcW w:w="0" w:type="auto"/>
            <w:shd w:val="clear" w:color="auto" w:fill="1F4E79" w:themeFill="accent5" w:themeFillShade="80"/>
            <w:hideMark/>
          </w:tcPr>
          <w:p w14:paraId="4F06E78F"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Segment</w:t>
            </w:r>
          </w:p>
        </w:tc>
        <w:tc>
          <w:tcPr>
            <w:tcW w:w="0" w:type="auto"/>
            <w:shd w:val="clear" w:color="auto" w:fill="1F4E79" w:themeFill="accent5" w:themeFillShade="80"/>
            <w:hideMark/>
          </w:tcPr>
          <w:p w14:paraId="56EE2D51"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2023 Market Share</w:t>
            </w:r>
          </w:p>
        </w:tc>
        <w:tc>
          <w:tcPr>
            <w:tcW w:w="0" w:type="auto"/>
            <w:shd w:val="clear" w:color="auto" w:fill="1F4E79" w:themeFill="accent5" w:themeFillShade="80"/>
            <w:hideMark/>
          </w:tcPr>
          <w:p w14:paraId="0A4D6A80"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CAGR (2023–2030)</w:t>
            </w:r>
          </w:p>
        </w:tc>
        <w:tc>
          <w:tcPr>
            <w:tcW w:w="0" w:type="auto"/>
            <w:shd w:val="clear" w:color="auto" w:fill="1F4E79" w:themeFill="accent5" w:themeFillShade="80"/>
            <w:hideMark/>
          </w:tcPr>
          <w:p w14:paraId="56FB5D75"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Notes</w:t>
            </w:r>
          </w:p>
        </w:tc>
      </w:tr>
      <w:tr w:rsidR="001F207C" w:rsidRPr="001F207C" w14:paraId="406F9E4C" w14:textId="77777777" w:rsidTr="001F207C">
        <w:tc>
          <w:tcPr>
            <w:tcW w:w="0" w:type="auto"/>
            <w:hideMark/>
          </w:tcPr>
          <w:p w14:paraId="399DA1AD" w14:textId="77777777" w:rsidR="0027124E" w:rsidRPr="001F207C" w:rsidRDefault="0027124E" w:rsidP="001F207C">
            <w:pPr>
              <w:jc w:val="left"/>
              <w:rPr>
                <w:sz w:val="22"/>
                <w:szCs w:val="22"/>
              </w:rPr>
            </w:pPr>
            <w:r w:rsidRPr="001F207C">
              <w:rPr>
                <w:sz w:val="22"/>
                <w:szCs w:val="22"/>
              </w:rPr>
              <w:t>Onshore Wind</w:t>
            </w:r>
          </w:p>
        </w:tc>
        <w:tc>
          <w:tcPr>
            <w:tcW w:w="0" w:type="auto"/>
            <w:hideMark/>
          </w:tcPr>
          <w:p w14:paraId="6F503DD7" w14:textId="77777777" w:rsidR="0027124E" w:rsidRPr="001F207C" w:rsidRDefault="0027124E" w:rsidP="001F207C">
            <w:pPr>
              <w:rPr>
                <w:sz w:val="22"/>
                <w:szCs w:val="22"/>
              </w:rPr>
            </w:pPr>
            <w:r w:rsidRPr="001F207C">
              <w:rPr>
                <w:sz w:val="22"/>
                <w:szCs w:val="22"/>
              </w:rPr>
              <w:t>~80%</w:t>
            </w:r>
          </w:p>
        </w:tc>
        <w:tc>
          <w:tcPr>
            <w:tcW w:w="0" w:type="auto"/>
            <w:hideMark/>
          </w:tcPr>
          <w:p w14:paraId="746152B2" w14:textId="77777777" w:rsidR="0027124E" w:rsidRPr="001F207C" w:rsidRDefault="0027124E" w:rsidP="001F207C">
            <w:pPr>
              <w:rPr>
                <w:sz w:val="22"/>
                <w:szCs w:val="22"/>
              </w:rPr>
            </w:pPr>
            <w:r w:rsidRPr="001F207C">
              <w:rPr>
                <w:sz w:val="22"/>
                <w:szCs w:val="22"/>
              </w:rPr>
              <w:t>5.9%</w:t>
            </w:r>
          </w:p>
        </w:tc>
        <w:tc>
          <w:tcPr>
            <w:tcW w:w="0" w:type="auto"/>
            <w:hideMark/>
          </w:tcPr>
          <w:p w14:paraId="54AE5E97" w14:textId="77777777" w:rsidR="0027124E" w:rsidRPr="001F207C" w:rsidRDefault="0027124E" w:rsidP="001F207C">
            <w:pPr>
              <w:rPr>
                <w:sz w:val="22"/>
                <w:szCs w:val="22"/>
              </w:rPr>
            </w:pPr>
            <w:r w:rsidRPr="001F207C">
              <w:rPr>
                <w:sz w:val="22"/>
                <w:szCs w:val="22"/>
              </w:rPr>
              <w:t>Mature markets (China, US, EU)</w:t>
            </w:r>
          </w:p>
        </w:tc>
      </w:tr>
      <w:tr w:rsidR="001F207C" w:rsidRPr="001F207C" w14:paraId="5CEA14C9" w14:textId="77777777" w:rsidTr="001F207C">
        <w:tc>
          <w:tcPr>
            <w:tcW w:w="0" w:type="auto"/>
            <w:hideMark/>
          </w:tcPr>
          <w:p w14:paraId="1518A27A" w14:textId="77777777" w:rsidR="0027124E" w:rsidRPr="001F207C" w:rsidRDefault="0027124E" w:rsidP="001F207C">
            <w:pPr>
              <w:rPr>
                <w:sz w:val="22"/>
                <w:szCs w:val="22"/>
              </w:rPr>
            </w:pPr>
            <w:r w:rsidRPr="001F207C">
              <w:rPr>
                <w:sz w:val="22"/>
                <w:szCs w:val="22"/>
              </w:rPr>
              <w:t>Offshore Wind</w:t>
            </w:r>
          </w:p>
        </w:tc>
        <w:tc>
          <w:tcPr>
            <w:tcW w:w="0" w:type="auto"/>
            <w:hideMark/>
          </w:tcPr>
          <w:p w14:paraId="6D1DE621" w14:textId="77777777" w:rsidR="0027124E" w:rsidRPr="001F207C" w:rsidRDefault="0027124E" w:rsidP="001F207C">
            <w:pPr>
              <w:rPr>
                <w:sz w:val="22"/>
                <w:szCs w:val="22"/>
              </w:rPr>
            </w:pPr>
            <w:r w:rsidRPr="001F207C">
              <w:rPr>
                <w:sz w:val="22"/>
                <w:szCs w:val="22"/>
              </w:rPr>
              <w:t>~15%</w:t>
            </w:r>
          </w:p>
        </w:tc>
        <w:tc>
          <w:tcPr>
            <w:tcW w:w="0" w:type="auto"/>
            <w:hideMark/>
          </w:tcPr>
          <w:p w14:paraId="2F126897" w14:textId="77777777" w:rsidR="0027124E" w:rsidRPr="001F207C" w:rsidRDefault="0027124E" w:rsidP="001F207C">
            <w:pPr>
              <w:rPr>
                <w:sz w:val="22"/>
                <w:szCs w:val="22"/>
              </w:rPr>
            </w:pPr>
            <w:r w:rsidRPr="001F207C">
              <w:rPr>
                <w:sz w:val="22"/>
                <w:szCs w:val="22"/>
              </w:rPr>
              <w:t>12.5%</w:t>
            </w:r>
          </w:p>
        </w:tc>
        <w:tc>
          <w:tcPr>
            <w:tcW w:w="0" w:type="auto"/>
            <w:hideMark/>
          </w:tcPr>
          <w:p w14:paraId="70433235" w14:textId="77777777" w:rsidR="0027124E" w:rsidRPr="001F207C" w:rsidRDefault="0027124E" w:rsidP="001F207C">
            <w:pPr>
              <w:rPr>
                <w:sz w:val="22"/>
                <w:szCs w:val="22"/>
              </w:rPr>
            </w:pPr>
            <w:r w:rsidRPr="001F207C">
              <w:rPr>
                <w:sz w:val="22"/>
                <w:szCs w:val="22"/>
              </w:rPr>
              <w:t>Large-scale, coastal-focused</w:t>
            </w:r>
          </w:p>
        </w:tc>
      </w:tr>
      <w:tr w:rsidR="001F207C" w:rsidRPr="001F207C" w14:paraId="0E7BB864" w14:textId="77777777" w:rsidTr="001F207C">
        <w:tc>
          <w:tcPr>
            <w:tcW w:w="0" w:type="auto"/>
            <w:hideMark/>
          </w:tcPr>
          <w:p w14:paraId="1B2C54D7" w14:textId="77777777" w:rsidR="0027124E" w:rsidRPr="001F207C" w:rsidRDefault="0027124E" w:rsidP="001F207C">
            <w:pPr>
              <w:rPr>
                <w:sz w:val="22"/>
                <w:szCs w:val="22"/>
              </w:rPr>
            </w:pPr>
            <w:r w:rsidRPr="001F207C">
              <w:rPr>
                <w:sz w:val="22"/>
                <w:szCs w:val="22"/>
              </w:rPr>
              <w:t>Distributed Wind</w:t>
            </w:r>
          </w:p>
        </w:tc>
        <w:tc>
          <w:tcPr>
            <w:tcW w:w="0" w:type="auto"/>
            <w:hideMark/>
          </w:tcPr>
          <w:p w14:paraId="0EBF6C36" w14:textId="77777777" w:rsidR="0027124E" w:rsidRPr="001F207C" w:rsidRDefault="0027124E" w:rsidP="001F207C">
            <w:pPr>
              <w:rPr>
                <w:sz w:val="22"/>
                <w:szCs w:val="22"/>
              </w:rPr>
            </w:pPr>
            <w:r w:rsidRPr="001F207C">
              <w:rPr>
                <w:sz w:val="22"/>
                <w:szCs w:val="22"/>
              </w:rPr>
              <w:t>~5%</w:t>
            </w:r>
          </w:p>
        </w:tc>
        <w:tc>
          <w:tcPr>
            <w:tcW w:w="0" w:type="auto"/>
            <w:hideMark/>
          </w:tcPr>
          <w:p w14:paraId="60A71E9E" w14:textId="77777777" w:rsidR="0027124E" w:rsidRPr="001F207C" w:rsidRDefault="0027124E" w:rsidP="001F207C">
            <w:pPr>
              <w:rPr>
                <w:sz w:val="22"/>
                <w:szCs w:val="22"/>
              </w:rPr>
            </w:pPr>
            <w:r w:rsidRPr="001F207C">
              <w:rPr>
                <w:sz w:val="22"/>
                <w:szCs w:val="22"/>
              </w:rPr>
              <w:t>10.2%</w:t>
            </w:r>
          </w:p>
        </w:tc>
        <w:tc>
          <w:tcPr>
            <w:tcW w:w="0" w:type="auto"/>
            <w:hideMark/>
          </w:tcPr>
          <w:p w14:paraId="064E8CC9" w14:textId="77777777" w:rsidR="0027124E" w:rsidRPr="001F207C" w:rsidRDefault="0027124E" w:rsidP="001F207C">
            <w:pPr>
              <w:rPr>
                <w:sz w:val="22"/>
                <w:szCs w:val="22"/>
              </w:rPr>
            </w:pPr>
            <w:r w:rsidRPr="001F207C">
              <w:rPr>
                <w:sz w:val="22"/>
                <w:szCs w:val="22"/>
              </w:rPr>
              <w:t>Urban, rural, and off-grid systems</w:t>
            </w:r>
          </w:p>
        </w:tc>
      </w:tr>
    </w:tbl>
    <w:p w14:paraId="3B5D7EBD" w14:textId="77777777" w:rsidR="0027124E" w:rsidRPr="001F207C" w:rsidRDefault="0027124E" w:rsidP="001F207C">
      <w:pPr>
        <w:pStyle w:val="NormalWeb"/>
        <w:spacing w:line="276" w:lineRule="auto"/>
      </w:pPr>
      <w:r w:rsidRPr="001F207C">
        <w:rPr>
          <w:rStyle w:val="Strong"/>
          <w:b w:val="0"/>
          <w:bCs w:val="0"/>
        </w:rPr>
        <w:lastRenderedPageBreak/>
        <w:t>Distributed wind</w:t>
      </w:r>
      <w:r w:rsidRPr="001F207C">
        <w:t xml:space="preserve">, although currently a smaller segment, is expected to outperform in growth due to urban energy needs, resilience planning, and electrification of remote infrastructure. This segment is particularly suitable for </w:t>
      </w:r>
      <w:r w:rsidRPr="001F207C">
        <w:rPr>
          <w:rStyle w:val="Strong"/>
          <w:b w:val="0"/>
          <w:bCs w:val="0"/>
        </w:rPr>
        <w:t>small to mid-size systems (&lt;100kW)</w:t>
      </w:r>
      <w:r w:rsidRPr="001F207C">
        <w:t xml:space="preserve"> like Tack-Tek's.</w:t>
      </w:r>
    </w:p>
    <w:p w14:paraId="0CD3EB29" w14:textId="77777777" w:rsidR="0027124E" w:rsidRPr="001F207C" w:rsidRDefault="0027124E" w:rsidP="001F207C">
      <w:pPr>
        <w:rPr>
          <w:b/>
          <w:bCs/>
        </w:rPr>
      </w:pPr>
      <w:r w:rsidRPr="001F207C">
        <w:rPr>
          <w:b/>
          <w:bCs/>
        </w:rPr>
        <w:t>Key Drivers of Growth</w:t>
      </w:r>
    </w:p>
    <w:p w14:paraId="38F136D9" w14:textId="77777777" w:rsidR="0027124E" w:rsidRPr="001F207C" w:rsidRDefault="0027124E" w:rsidP="005C0323">
      <w:pPr>
        <w:pStyle w:val="NormalWeb"/>
        <w:numPr>
          <w:ilvl w:val="0"/>
          <w:numId w:val="11"/>
        </w:numPr>
        <w:spacing w:line="276" w:lineRule="auto"/>
        <w:jc w:val="left"/>
      </w:pPr>
      <w:r w:rsidRPr="001F207C">
        <w:rPr>
          <w:rStyle w:val="Strong"/>
          <w:b w:val="0"/>
          <w:bCs w:val="0"/>
        </w:rPr>
        <w:t>Urban decarbonization mandates</w:t>
      </w:r>
      <w:r w:rsidRPr="001F207C">
        <w:t>: Cities seeking zero-emission infrastructure need low-profile wind systems.</w:t>
      </w:r>
    </w:p>
    <w:p w14:paraId="18D1EA17" w14:textId="77777777" w:rsidR="0027124E" w:rsidRPr="001F207C" w:rsidRDefault="0027124E" w:rsidP="005C0323">
      <w:pPr>
        <w:pStyle w:val="NormalWeb"/>
        <w:numPr>
          <w:ilvl w:val="0"/>
          <w:numId w:val="11"/>
        </w:numPr>
        <w:spacing w:line="276" w:lineRule="auto"/>
        <w:jc w:val="left"/>
      </w:pPr>
      <w:r w:rsidRPr="001F207C">
        <w:rPr>
          <w:rStyle w:val="Strong"/>
          <w:b w:val="0"/>
          <w:bCs w:val="0"/>
        </w:rPr>
        <w:t>Rising electricity costs</w:t>
      </w:r>
      <w:r w:rsidRPr="001F207C">
        <w:t>: Consumers and businesses are seeking on-site energy production to mitigate costs.</w:t>
      </w:r>
    </w:p>
    <w:p w14:paraId="665C5709" w14:textId="5FEF88DA" w:rsidR="0027124E" w:rsidRPr="001F207C" w:rsidRDefault="0027124E" w:rsidP="005C0323">
      <w:pPr>
        <w:pStyle w:val="NormalWeb"/>
        <w:numPr>
          <w:ilvl w:val="0"/>
          <w:numId w:val="11"/>
        </w:numPr>
        <w:spacing w:line="276" w:lineRule="auto"/>
        <w:jc w:val="left"/>
      </w:pPr>
      <w:r w:rsidRPr="001F207C">
        <w:rPr>
          <w:rStyle w:val="Strong"/>
          <w:b w:val="0"/>
          <w:bCs w:val="0"/>
        </w:rPr>
        <w:t>Demand for energy resilience</w:t>
      </w:r>
      <w:r w:rsidRPr="001F207C">
        <w:t>: Backup power and microgrid integration is prioritized in climate-sensitive zones.</w:t>
      </w:r>
    </w:p>
    <w:p w14:paraId="7F83D8AB" w14:textId="3555C156" w:rsidR="0027124E" w:rsidRPr="001F207C" w:rsidRDefault="0027124E" w:rsidP="001F207C">
      <w:pPr>
        <w:pStyle w:val="Heading2"/>
        <w:rPr>
          <w:lang w:val="en-US"/>
        </w:rPr>
      </w:pPr>
      <w:bookmarkStart w:id="41" w:name="_Toc211000659"/>
      <w:r w:rsidRPr="001F207C">
        <w:t>6.</w:t>
      </w:r>
      <w:r w:rsidR="001F207C">
        <w:rPr>
          <w:lang w:val="en-US"/>
        </w:rPr>
        <w:t>2</w:t>
      </w:r>
      <w:r w:rsidRPr="001F207C">
        <w:t xml:space="preserve"> Distributed Renewable Energy (DRE</w:t>
      </w:r>
      <w:r w:rsidR="001F207C">
        <w:rPr>
          <w:lang w:val="en-US"/>
        </w:rPr>
        <w:t xml:space="preserve"> Market)</w:t>
      </w:r>
      <w:bookmarkEnd w:id="41"/>
    </w:p>
    <w:p w14:paraId="001C279D" w14:textId="77777777" w:rsidR="0027124E" w:rsidRPr="001F207C" w:rsidRDefault="0027124E" w:rsidP="001F207C">
      <w:pPr>
        <w:pStyle w:val="NormalWeb"/>
        <w:spacing w:line="276" w:lineRule="auto"/>
      </w:pPr>
      <w:r w:rsidRPr="001F207C">
        <w:t xml:space="preserve">The </w:t>
      </w:r>
      <w:r w:rsidRPr="001F207C">
        <w:rPr>
          <w:rStyle w:val="Strong"/>
          <w:b w:val="0"/>
          <w:bCs w:val="0"/>
        </w:rPr>
        <w:t>Distributed Renewable Energy (DRE)</w:t>
      </w:r>
      <w:r w:rsidRPr="001F207C">
        <w:t xml:space="preserve"> sector includes solar home systems, mini-grids, hybrid generators, and compact wind energy systems. The DRE market is projected to surpass </w:t>
      </w:r>
      <w:r w:rsidRPr="001F207C">
        <w:rPr>
          <w:rStyle w:val="Strong"/>
          <w:b w:val="0"/>
          <w:bCs w:val="0"/>
        </w:rPr>
        <w:t>USD $75 billion by 2030</w:t>
      </w:r>
      <w:r w:rsidRPr="001F207C">
        <w:t>, driven by electrification programs, technology cost reductions, and modular innovation.</w:t>
      </w:r>
    </w:p>
    <w:p w14:paraId="53285F84" w14:textId="77777777" w:rsidR="0027124E" w:rsidRPr="001F207C" w:rsidRDefault="0027124E" w:rsidP="001F207C">
      <w:pPr>
        <w:pStyle w:val="Heading4"/>
        <w:rPr>
          <w:rFonts w:ascii="Times New Roman" w:hAnsi="Times New Roman" w:cs="Times New Roman"/>
        </w:rPr>
      </w:pPr>
      <w:r w:rsidRPr="001F207C">
        <w:rPr>
          <w:rFonts w:ascii="Times New Roman" w:hAnsi="Times New Roman" w:cs="Times New Roman"/>
        </w:rPr>
        <w:t>Growth in Microgrids and Off-Grid Systems</w:t>
      </w:r>
    </w:p>
    <w:p w14:paraId="4EE52E9C" w14:textId="77777777" w:rsidR="0027124E" w:rsidRPr="001F207C" w:rsidRDefault="0027124E" w:rsidP="001F207C">
      <w:pPr>
        <w:pStyle w:val="NormalWeb"/>
        <w:spacing w:line="276" w:lineRule="auto"/>
      </w:pPr>
      <w:r w:rsidRPr="001F207C">
        <w:t>Microgrids and DRE systems are gaining traction across developing and developed countries alike:</w:t>
      </w:r>
    </w:p>
    <w:p w14:paraId="4939EEDD" w14:textId="77777777" w:rsidR="0027124E" w:rsidRPr="001F207C" w:rsidRDefault="0027124E" w:rsidP="005C0323">
      <w:pPr>
        <w:pStyle w:val="NormalWeb"/>
        <w:numPr>
          <w:ilvl w:val="0"/>
          <w:numId w:val="12"/>
        </w:numPr>
        <w:spacing w:line="276" w:lineRule="auto"/>
        <w:jc w:val="left"/>
      </w:pPr>
      <w:r w:rsidRPr="001F207C">
        <w:t xml:space="preserve">The </w:t>
      </w:r>
      <w:r w:rsidRPr="001F207C">
        <w:rPr>
          <w:rStyle w:val="Strong"/>
          <w:b w:val="0"/>
          <w:bCs w:val="0"/>
        </w:rPr>
        <w:t>global microgrid market</w:t>
      </w:r>
      <w:r w:rsidRPr="001F207C">
        <w:t xml:space="preserve"> is forecasted to grow from </w:t>
      </w:r>
      <w:r w:rsidRPr="001F207C">
        <w:rPr>
          <w:rStyle w:val="Strong"/>
          <w:b w:val="0"/>
          <w:bCs w:val="0"/>
        </w:rPr>
        <w:t>USD $27.3 billion in 2023</w:t>
      </w:r>
      <w:r w:rsidRPr="001F207C">
        <w:t xml:space="preserve"> to </w:t>
      </w:r>
      <w:r w:rsidRPr="001F207C">
        <w:rPr>
          <w:rStyle w:val="Strong"/>
          <w:b w:val="0"/>
          <w:bCs w:val="0"/>
        </w:rPr>
        <w:t>USD $63.2 billion by 2030</w:t>
      </w:r>
      <w:r w:rsidRPr="001F207C">
        <w:t xml:space="preserve">, at a </w:t>
      </w:r>
      <w:r w:rsidRPr="001F207C">
        <w:rPr>
          <w:rStyle w:val="Strong"/>
          <w:b w:val="0"/>
          <w:bCs w:val="0"/>
        </w:rPr>
        <w:t>CAGR of 12.9%</w:t>
      </w:r>
      <w:r w:rsidRPr="001F207C">
        <w:t xml:space="preserve"> (Fortune Business Insights).</w:t>
      </w:r>
    </w:p>
    <w:p w14:paraId="4E8D661B" w14:textId="77777777" w:rsidR="0027124E" w:rsidRPr="001F207C" w:rsidRDefault="0027124E" w:rsidP="005C0323">
      <w:pPr>
        <w:pStyle w:val="NormalWeb"/>
        <w:numPr>
          <w:ilvl w:val="0"/>
          <w:numId w:val="12"/>
        </w:numPr>
        <w:spacing w:line="276" w:lineRule="auto"/>
        <w:jc w:val="left"/>
      </w:pPr>
      <w:r w:rsidRPr="001F207C">
        <w:rPr>
          <w:rStyle w:val="Strong"/>
          <w:b w:val="0"/>
          <w:bCs w:val="0"/>
        </w:rPr>
        <w:t>Off-grid solar and hybrid systems</w:t>
      </w:r>
      <w:r w:rsidRPr="001F207C">
        <w:t xml:space="preserve"> already serve more than </w:t>
      </w:r>
      <w:r w:rsidRPr="001F207C">
        <w:rPr>
          <w:rStyle w:val="Strong"/>
          <w:b w:val="0"/>
          <w:bCs w:val="0"/>
        </w:rPr>
        <w:t>400 million people</w:t>
      </w:r>
      <w:r w:rsidRPr="001F207C">
        <w:t xml:space="preserve"> globally, yet hundreds of millions remain unserved or underpowered (IEA, 2024).</w:t>
      </w:r>
    </w:p>
    <w:p w14:paraId="21930123" w14:textId="77777777" w:rsidR="0027124E" w:rsidRPr="001F207C" w:rsidRDefault="0027124E" w:rsidP="005C0323">
      <w:pPr>
        <w:pStyle w:val="NormalWeb"/>
        <w:numPr>
          <w:ilvl w:val="0"/>
          <w:numId w:val="12"/>
        </w:numPr>
        <w:spacing w:line="276" w:lineRule="auto"/>
        <w:jc w:val="left"/>
      </w:pPr>
      <w:r w:rsidRPr="001F207C">
        <w:rPr>
          <w:rStyle w:val="Strong"/>
          <w:b w:val="0"/>
          <w:bCs w:val="0"/>
        </w:rPr>
        <w:t>Resilience planning in cities and institutions</w:t>
      </w:r>
      <w:r w:rsidRPr="001F207C">
        <w:t xml:space="preserve"> is shifting focus to hybrid, distributed systems that combine solar, wind, and storage.</w:t>
      </w:r>
    </w:p>
    <w:tbl>
      <w:tblPr>
        <w:tblStyle w:val="TableGridLight"/>
        <w:tblW w:w="0" w:type="auto"/>
        <w:tblLook w:val="04A0" w:firstRow="1" w:lastRow="0" w:firstColumn="1" w:lastColumn="0" w:noHBand="0" w:noVBand="1"/>
      </w:tblPr>
      <w:tblGrid>
        <w:gridCol w:w="1849"/>
        <w:gridCol w:w="3339"/>
        <w:gridCol w:w="3828"/>
      </w:tblGrid>
      <w:tr w:rsidR="0027124E" w:rsidRPr="001F207C" w14:paraId="2A2C71A4" w14:textId="77777777" w:rsidTr="001F207C">
        <w:tc>
          <w:tcPr>
            <w:tcW w:w="0" w:type="auto"/>
            <w:shd w:val="clear" w:color="auto" w:fill="1F4E79" w:themeFill="accent5" w:themeFillShade="80"/>
            <w:hideMark/>
          </w:tcPr>
          <w:p w14:paraId="1F9F61B3"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Technology Type</w:t>
            </w:r>
          </w:p>
        </w:tc>
        <w:tc>
          <w:tcPr>
            <w:tcW w:w="0" w:type="auto"/>
            <w:shd w:val="clear" w:color="auto" w:fill="1F4E79" w:themeFill="accent5" w:themeFillShade="80"/>
            <w:hideMark/>
          </w:tcPr>
          <w:p w14:paraId="4073DC88"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Market Trend</w:t>
            </w:r>
          </w:p>
        </w:tc>
        <w:tc>
          <w:tcPr>
            <w:tcW w:w="0" w:type="auto"/>
            <w:shd w:val="clear" w:color="auto" w:fill="1F4E79" w:themeFill="accent5" w:themeFillShade="80"/>
            <w:hideMark/>
          </w:tcPr>
          <w:p w14:paraId="37E01257" w14:textId="77777777" w:rsidR="0027124E" w:rsidRPr="001F207C" w:rsidRDefault="0027124E" w:rsidP="001F207C">
            <w:pPr>
              <w:jc w:val="center"/>
              <w:rPr>
                <w:color w:val="FFFFFF" w:themeColor="background1"/>
                <w:sz w:val="22"/>
                <w:szCs w:val="22"/>
              </w:rPr>
            </w:pPr>
            <w:r w:rsidRPr="001F207C">
              <w:rPr>
                <w:color w:val="FFFFFF" w:themeColor="background1"/>
                <w:sz w:val="22"/>
                <w:szCs w:val="22"/>
              </w:rPr>
              <w:t>Relevance to Tack-Tek</w:t>
            </w:r>
          </w:p>
        </w:tc>
      </w:tr>
      <w:tr w:rsidR="0027124E" w:rsidRPr="001F207C" w14:paraId="7911A36E" w14:textId="77777777" w:rsidTr="001F207C">
        <w:tc>
          <w:tcPr>
            <w:tcW w:w="0" w:type="auto"/>
            <w:hideMark/>
          </w:tcPr>
          <w:p w14:paraId="061078D9" w14:textId="77777777" w:rsidR="0027124E" w:rsidRPr="001F207C" w:rsidRDefault="0027124E" w:rsidP="001F207C">
            <w:pPr>
              <w:jc w:val="left"/>
              <w:rPr>
                <w:sz w:val="22"/>
                <w:szCs w:val="22"/>
              </w:rPr>
            </w:pPr>
            <w:r w:rsidRPr="001F207C">
              <w:rPr>
                <w:sz w:val="22"/>
                <w:szCs w:val="22"/>
              </w:rPr>
              <w:t>Solar + Battery Kits</w:t>
            </w:r>
          </w:p>
        </w:tc>
        <w:tc>
          <w:tcPr>
            <w:tcW w:w="0" w:type="auto"/>
            <w:hideMark/>
          </w:tcPr>
          <w:p w14:paraId="40F8CF42" w14:textId="77777777" w:rsidR="0027124E" w:rsidRPr="001F207C" w:rsidRDefault="0027124E" w:rsidP="001F207C">
            <w:pPr>
              <w:rPr>
                <w:sz w:val="22"/>
                <w:szCs w:val="22"/>
              </w:rPr>
            </w:pPr>
            <w:r w:rsidRPr="001F207C">
              <w:rPr>
                <w:sz w:val="22"/>
                <w:szCs w:val="22"/>
              </w:rPr>
              <w:t>Well-established, intermittent limitations</w:t>
            </w:r>
          </w:p>
        </w:tc>
        <w:tc>
          <w:tcPr>
            <w:tcW w:w="0" w:type="auto"/>
            <w:hideMark/>
          </w:tcPr>
          <w:p w14:paraId="2433FA2F" w14:textId="77777777" w:rsidR="0027124E" w:rsidRPr="001F207C" w:rsidRDefault="0027124E" w:rsidP="001F207C">
            <w:pPr>
              <w:rPr>
                <w:sz w:val="22"/>
                <w:szCs w:val="22"/>
              </w:rPr>
            </w:pPr>
            <w:r w:rsidRPr="001F207C">
              <w:rPr>
                <w:sz w:val="22"/>
                <w:szCs w:val="22"/>
              </w:rPr>
              <w:t>Tack-Tek can be complementary or standalone</w:t>
            </w:r>
          </w:p>
        </w:tc>
      </w:tr>
      <w:tr w:rsidR="0027124E" w:rsidRPr="001F207C" w14:paraId="7BD4E193" w14:textId="77777777" w:rsidTr="001F207C">
        <w:tc>
          <w:tcPr>
            <w:tcW w:w="0" w:type="auto"/>
            <w:hideMark/>
          </w:tcPr>
          <w:p w14:paraId="34B7A24E" w14:textId="77777777" w:rsidR="0027124E" w:rsidRPr="001F207C" w:rsidRDefault="0027124E" w:rsidP="001F207C">
            <w:pPr>
              <w:rPr>
                <w:sz w:val="22"/>
                <w:szCs w:val="22"/>
              </w:rPr>
            </w:pPr>
            <w:r w:rsidRPr="001F207C">
              <w:rPr>
                <w:sz w:val="22"/>
                <w:szCs w:val="22"/>
              </w:rPr>
              <w:t>Diesel Generators</w:t>
            </w:r>
          </w:p>
        </w:tc>
        <w:tc>
          <w:tcPr>
            <w:tcW w:w="0" w:type="auto"/>
            <w:hideMark/>
          </w:tcPr>
          <w:p w14:paraId="03DA612F" w14:textId="77777777" w:rsidR="0027124E" w:rsidRPr="001F207C" w:rsidRDefault="0027124E" w:rsidP="001F207C">
            <w:pPr>
              <w:rPr>
                <w:sz w:val="22"/>
                <w:szCs w:val="22"/>
              </w:rPr>
            </w:pPr>
            <w:r w:rsidRPr="001F207C">
              <w:rPr>
                <w:sz w:val="22"/>
                <w:szCs w:val="22"/>
              </w:rPr>
              <w:t xml:space="preserve">Losing </w:t>
            </w:r>
            <w:proofErr w:type="spellStart"/>
            <w:r w:rsidRPr="001F207C">
              <w:rPr>
                <w:sz w:val="22"/>
                <w:szCs w:val="22"/>
              </w:rPr>
              <w:t>favor</w:t>
            </w:r>
            <w:proofErr w:type="spellEnd"/>
            <w:r w:rsidRPr="001F207C">
              <w:rPr>
                <w:sz w:val="22"/>
                <w:szCs w:val="22"/>
              </w:rPr>
              <w:t xml:space="preserve"> due to emissions</w:t>
            </w:r>
          </w:p>
        </w:tc>
        <w:tc>
          <w:tcPr>
            <w:tcW w:w="0" w:type="auto"/>
            <w:hideMark/>
          </w:tcPr>
          <w:p w14:paraId="6BCEE931" w14:textId="77777777" w:rsidR="0027124E" w:rsidRPr="001F207C" w:rsidRDefault="0027124E" w:rsidP="001F207C">
            <w:pPr>
              <w:rPr>
                <w:sz w:val="22"/>
                <w:szCs w:val="22"/>
              </w:rPr>
            </w:pPr>
            <w:r w:rsidRPr="001F207C">
              <w:rPr>
                <w:sz w:val="22"/>
                <w:szCs w:val="22"/>
              </w:rPr>
              <w:t>Tack-Tek offers fuel-free alternative</w:t>
            </w:r>
          </w:p>
        </w:tc>
      </w:tr>
      <w:tr w:rsidR="0027124E" w:rsidRPr="001F207C" w14:paraId="1B41148F" w14:textId="77777777" w:rsidTr="001F207C">
        <w:tc>
          <w:tcPr>
            <w:tcW w:w="0" w:type="auto"/>
            <w:hideMark/>
          </w:tcPr>
          <w:p w14:paraId="30DED072" w14:textId="77777777" w:rsidR="0027124E" w:rsidRPr="001F207C" w:rsidRDefault="0027124E" w:rsidP="001F207C">
            <w:pPr>
              <w:rPr>
                <w:sz w:val="22"/>
                <w:szCs w:val="22"/>
              </w:rPr>
            </w:pPr>
            <w:r w:rsidRPr="001F207C">
              <w:rPr>
                <w:sz w:val="22"/>
                <w:szCs w:val="22"/>
              </w:rPr>
              <w:t>Microgrids</w:t>
            </w:r>
          </w:p>
        </w:tc>
        <w:tc>
          <w:tcPr>
            <w:tcW w:w="0" w:type="auto"/>
            <w:hideMark/>
          </w:tcPr>
          <w:p w14:paraId="6EEF6B9F" w14:textId="77777777" w:rsidR="0027124E" w:rsidRPr="001F207C" w:rsidRDefault="0027124E" w:rsidP="001F207C">
            <w:pPr>
              <w:rPr>
                <w:sz w:val="22"/>
                <w:szCs w:val="22"/>
              </w:rPr>
            </w:pPr>
            <w:r w:rsidRPr="001F207C">
              <w:rPr>
                <w:sz w:val="22"/>
                <w:szCs w:val="22"/>
              </w:rPr>
              <w:t>Key DRE driver in rural/urban resilience</w:t>
            </w:r>
          </w:p>
        </w:tc>
        <w:tc>
          <w:tcPr>
            <w:tcW w:w="0" w:type="auto"/>
            <w:hideMark/>
          </w:tcPr>
          <w:p w14:paraId="7200942A" w14:textId="77777777" w:rsidR="0027124E" w:rsidRPr="001F207C" w:rsidRDefault="0027124E" w:rsidP="001F207C">
            <w:pPr>
              <w:rPr>
                <w:sz w:val="22"/>
                <w:szCs w:val="22"/>
              </w:rPr>
            </w:pPr>
            <w:r w:rsidRPr="001F207C">
              <w:rPr>
                <w:sz w:val="22"/>
                <w:szCs w:val="22"/>
              </w:rPr>
              <w:t>Tack-Tek fits modular, replicable architectures</w:t>
            </w:r>
          </w:p>
        </w:tc>
      </w:tr>
    </w:tbl>
    <w:p w14:paraId="6614CEF5" w14:textId="2FCF61F5" w:rsidR="0027124E" w:rsidRPr="001F207C" w:rsidRDefault="0027124E" w:rsidP="001F207C">
      <w:pPr>
        <w:pStyle w:val="Heading2"/>
      </w:pPr>
      <w:bookmarkStart w:id="42" w:name="_Toc211000660"/>
      <w:r w:rsidRPr="001F207C">
        <w:t>6.</w:t>
      </w:r>
      <w:r w:rsidR="001F207C">
        <w:rPr>
          <w:lang w:val="en-US"/>
        </w:rPr>
        <w:t>3</w:t>
      </w:r>
      <w:r w:rsidRPr="001F207C">
        <w:t xml:space="preserve"> Remote Site Electrification</w:t>
      </w:r>
      <w:bookmarkEnd w:id="42"/>
    </w:p>
    <w:p w14:paraId="47547095" w14:textId="77777777" w:rsidR="0027124E" w:rsidRPr="001F207C" w:rsidRDefault="0027124E" w:rsidP="001F207C">
      <w:pPr>
        <w:pStyle w:val="NormalWeb"/>
        <w:spacing w:line="276" w:lineRule="auto"/>
      </w:pPr>
      <w:r w:rsidRPr="001F207C">
        <w:t xml:space="preserve">Over </w:t>
      </w:r>
      <w:r w:rsidRPr="001F207C">
        <w:rPr>
          <w:rStyle w:val="Strong"/>
          <w:b w:val="0"/>
          <w:bCs w:val="0"/>
        </w:rPr>
        <w:t>770 million people globally</w:t>
      </w:r>
      <w:r w:rsidRPr="001F207C">
        <w:t xml:space="preserve"> still lack access to electricity (IEA, 2023). Electrification efforts in these regions are focusing on </w:t>
      </w:r>
      <w:r w:rsidRPr="001F207C">
        <w:rPr>
          <w:rStyle w:val="Strong"/>
          <w:b w:val="0"/>
          <w:bCs w:val="0"/>
        </w:rPr>
        <w:t>decentralized, off-grid solutions</w:t>
      </w:r>
      <w:r w:rsidRPr="001F207C">
        <w:t xml:space="preserve"> due to the prohibitive cost of extending the central grid.</w:t>
      </w:r>
    </w:p>
    <w:p w14:paraId="19F08A42" w14:textId="77777777" w:rsidR="0027124E" w:rsidRPr="001F207C" w:rsidRDefault="0027124E" w:rsidP="005C0323">
      <w:pPr>
        <w:pStyle w:val="NormalWeb"/>
        <w:numPr>
          <w:ilvl w:val="0"/>
          <w:numId w:val="13"/>
        </w:numPr>
        <w:spacing w:line="276" w:lineRule="auto"/>
        <w:jc w:val="left"/>
      </w:pPr>
      <w:r w:rsidRPr="001F207C">
        <w:rPr>
          <w:rStyle w:val="Strong"/>
          <w:b w:val="0"/>
          <w:bCs w:val="0"/>
        </w:rPr>
        <w:lastRenderedPageBreak/>
        <w:t>Africa and South Asia</w:t>
      </w:r>
      <w:r w:rsidRPr="001F207C">
        <w:t xml:space="preserve"> account for 90% of the unelectrified population.</w:t>
      </w:r>
    </w:p>
    <w:p w14:paraId="3BF4B82E" w14:textId="77777777" w:rsidR="0027124E" w:rsidRPr="001F207C" w:rsidRDefault="0027124E" w:rsidP="005C0323">
      <w:pPr>
        <w:pStyle w:val="NormalWeb"/>
        <w:numPr>
          <w:ilvl w:val="0"/>
          <w:numId w:val="13"/>
        </w:numPr>
        <w:spacing w:line="276" w:lineRule="auto"/>
        <w:jc w:val="left"/>
      </w:pPr>
      <w:r w:rsidRPr="001F207C">
        <w:t xml:space="preserve">The cost of grid extension averages </w:t>
      </w:r>
      <w:r w:rsidRPr="001F207C">
        <w:rPr>
          <w:rStyle w:val="Strong"/>
          <w:b w:val="0"/>
          <w:bCs w:val="0"/>
        </w:rPr>
        <w:t xml:space="preserve">USD $2,300–$6,000 per </w:t>
      </w:r>
      <w:proofErr w:type="spellStart"/>
      <w:r w:rsidRPr="001F207C">
        <w:rPr>
          <w:rStyle w:val="Strong"/>
          <w:b w:val="0"/>
          <w:bCs w:val="0"/>
        </w:rPr>
        <w:t>kilometer</w:t>
      </w:r>
      <w:proofErr w:type="spellEnd"/>
      <w:r w:rsidRPr="001F207C">
        <w:t>, often exceeding the value of consumption in rural regions.</w:t>
      </w:r>
    </w:p>
    <w:p w14:paraId="364A8B03" w14:textId="77777777" w:rsidR="0027124E" w:rsidRPr="001F207C" w:rsidRDefault="0027124E" w:rsidP="005C0323">
      <w:pPr>
        <w:pStyle w:val="NormalWeb"/>
        <w:numPr>
          <w:ilvl w:val="0"/>
          <w:numId w:val="13"/>
        </w:numPr>
        <w:spacing w:line="276" w:lineRule="auto"/>
        <w:jc w:val="left"/>
      </w:pPr>
      <w:r w:rsidRPr="001F207C">
        <w:t xml:space="preserve">Governments and NGOs are investing in </w:t>
      </w:r>
      <w:r w:rsidRPr="001F207C">
        <w:rPr>
          <w:rStyle w:val="Strong"/>
          <w:b w:val="0"/>
          <w:bCs w:val="0"/>
        </w:rPr>
        <w:t>mini-grids, micro-wind systems, and solar-diesel hybrids</w:t>
      </w:r>
      <w:r w:rsidRPr="001F207C">
        <w:t>, especially in health, education, and telecommunications infrastructure.</w:t>
      </w:r>
    </w:p>
    <w:p w14:paraId="64C3C4CF" w14:textId="252BD152" w:rsidR="0027124E" w:rsidRPr="001F207C" w:rsidRDefault="0027124E" w:rsidP="001F207C">
      <w:pPr>
        <w:pStyle w:val="NormalWeb"/>
        <w:spacing w:line="276" w:lineRule="auto"/>
      </w:pPr>
      <w:r w:rsidRPr="001F207C">
        <w:t>Tack-Tek aligns well with this market due to its:</w:t>
      </w:r>
    </w:p>
    <w:p w14:paraId="4562276B" w14:textId="77777777" w:rsidR="0027124E" w:rsidRPr="001F207C" w:rsidRDefault="0027124E" w:rsidP="005C0323">
      <w:pPr>
        <w:pStyle w:val="NormalWeb"/>
        <w:numPr>
          <w:ilvl w:val="0"/>
          <w:numId w:val="14"/>
        </w:numPr>
        <w:spacing w:line="276" w:lineRule="auto"/>
        <w:jc w:val="left"/>
      </w:pPr>
      <w:r w:rsidRPr="001F207C">
        <w:rPr>
          <w:rStyle w:val="Strong"/>
          <w:b w:val="0"/>
          <w:bCs w:val="0"/>
        </w:rPr>
        <w:t>Low setup cost and scalability</w:t>
      </w:r>
    </w:p>
    <w:p w14:paraId="618F1520" w14:textId="77777777" w:rsidR="0027124E" w:rsidRPr="001F207C" w:rsidRDefault="0027124E" w:rsidP="005C0323">
      <w:pPr>
        <w:pStyle w:val="NormalWeb"/>
        <w:numPr>
          <w:ilvl w:val="0"/>
          <w:numId w:val="14"/>
        </w:numPr>
        <w:spacing w:line="276" w:lineRule="auto"/>
        <w:jc w:val="left"/>
      </w:pPr>
      <w:r w:rsidRPr="001F207C">
        <w:rPr>
          <w:rStyle w:val="Strong"/>
          <w:b w:val="0"/>
          <w:bCs w:val="0"/>
        </w:rPr>
        <w:t>Ease of transport and deployment</w:t>
      </w:r>
    </w:p>
    <w:p w14:paraId="492A63FC" w14:textId="77777777" w:rsidR="0027124E" w:rsidRPr="001F207C" w:rsidRDefault="0027124E" w:rsidP="005C0323">
      <w:pPr>
        <w:pStyle w:val="NormalWeb"/>
        <w:numPr>
          <w:ilvl w:val="0"/>
          <w:numId w:val="14"/>
        </w:numPr>
        <w:spacing w:line="276" w:lineRule="auto"/>
        <w:jc w:val="left"/>
      </w:pPr>
      <w:r w:rsidRPr="001F207C">
        <w:rPr>
          <w:rStyle w:val="Strong"/>
          <w:b w:val="0"/>
          <w:bCs w:val="0"/>
        </w:rPr>
        <w:t>Suitability for hybrid wind/solar integrations</w:t>
      </w:r>
    </w:p>
    <w:p w14:paraId="7A4AA1F2" w14:textId="77777777" w:rsidR="0027124E" w:rsidRPr="001F207C" w:rsidRDefault="0027124E" w:rsidP="005C0323">
      <w:pPr>
        <w:pStyle w:val="NormalWeb"/>
        <w:numPr>
          <w:ilvl w:val="0"/>
          <w:numId w:val="14"/>
        </w:numPr>
        <w:spacing w:line="276" w:lineRule="auto"/>
        <w:jc w:val="left"/>
      </w:pPr>
      <w:proofErr w:type="spellStart"/>
      <w:r w:rsidRPr="001F207C">
        <w:rPr>
          <w:rStyle w:val="Strong"/>
          <w:b w:val="0"/>
          <w:bCs w:val="0"/>
        </w:rPr>
        <w:t>Licensability</w:t>
      </w:r>
      <w:proofErr w:type="spellEnd"/>
      <w:r w:rsidRPr="001F207C">
        <w:rPr>
          <w:rStyle w:val="Strong"/>
          <w:b w:val="0"/>
          <w:bCs w:val="0"/>
        </w:rPr>
        <w:t xml:space="preserve"> for local assembly or manufacture</w:t>
      </w:r>
    </w:p>
    <w:tbl>
      <w:tblPr>
        <w:tblStyle w:val="TableGridLight"/>
        <w:tblW w:w="0" w:type="auto"/>
        <w:tblLook w:val="04A0" w:firstRow="1" w:lastRow="0" w:firstColumn="1" w:lastColumn="0" w:noHBand="0" w:noVBand="1"/>
      </w:tblPr>
      <w:tblGrid>
        <w:gridCol w:w="2682"/>
        <w:gridCol w:w="2296"/>
        <w:gridCol w:w="4038"/>
      </w:tblGrid>
      <w:tr w:rsidR="0027124E" w:rsidRPr="001F207C" w14:paraId="1CC9F834" w14:textId="77777777" w:rsidTr="001F207C">
        <w:tc>
          <w:tcPr>
            <w:tcW w:w="0" w:type="auto"/>
            <w:shd w:val="clear" w:color="auto" w:fill="1F4E79" w:themeFill="accent5" w:themeFillShade="80"/>
            <w:hideMark/>
          </w:tcPr>
          <w:p w14:paraId="1C33B43B" w14:textId="77777777" w:rsidR="0027124E" w:rsidRPr="001F207C" w:rsidRDefault="0027124E" w:rsidP="001F207C">
            <w:pPr>
              <w:jc w:val="center"/>
              <w:rPr>
                <w:color w:val="FFFFFF" w:themeColor="background1"/>
              </w:rPr>
            </w:pPr>
            <w:r w:rsidRPr="001F207C">
              <w:rPr>
                <w:color w:val="FFFFFF" w:themeColor="background1"/>
              </w:rPr>
              <w:t>Use Case</w:t>
            </w:r>
          </w:p>
        </w:tc>
        <w:tc>
          <w:tcPr>
            <w:tcW w:w="0" w:type="auto"/>
            <w:shd w:val="clear" w:color="auto" w:fill="1F4E79" w:themeFill="accent5" w:themeFillShade="80"/>
            <w:hideMark/>
          </w:tcPr>
          <w:p w14:paraId="069603E5" w14:textId="77777777" w:rsidR="0027124E" w:rsidRPr="001F207C" w:rsidRDefault="0027124E" w:rsidP="001F207C">
            <w:pPr>
              <w:jc w:val="center"/>
              <w:rPr>
                <w:color w:val="FFFFFF" w:themeColor="background1"/>
              </w:rPr>
            </w:pPr>
            <w:r w:rsidRPr="001F207C">
              <w:rPr>
                <w:color w:val="FFFFFF" w:themeColor="background1"/>
              </w:rPr>
              <w:t>Example Region</w:t>
            </w:r>
          </w:p>
        </w:tc>
        <w:tc>
          <w:tcPr>
            <w:tcW w:w="0" w:type="auto"/>
            <w:shd w:val="clear" w:color="auto" w:fill="1F4E79" w:themeFill="accent5" w:themeFillShade="80"/>
            <w:hideMark/>
          </w:tcPr>
          <w:p w14:paraId="44200E1B" w14:textId="77777777" w:rsidR="0027124E" w:rsidRPr="001F207C" w:rsidRDefault="0027124E" w:rsidP="001F207C">
            <w:pPr>
              <w:jc w:val="center"/>
              <w:rPr>
                <w:color w:val="FFFFFF" w:themeColor="background1"/>
              </w:rPr>
            </w:pPr>
            <w:r w:rsidRPr="001F207C">
              <w:rPr>
                <w:color w:val="FFFFFF" w:themeColor="background1"/>
              </w:rPr>
              <w:t>Energy Need</w:t>
            </w:r>
          </w:p>
        </w:tc>
      </w:tr>
      <w:tr w:rsidR="0027124E" w:rsidRPr="001F207C" w14:paraId="0C53D840" w14:textId="77777777" w:rsidTr="001F207C">
        <w:tc>
          <w:tcPr>
            <w:tcW w:w="0" w:type="auto"/>
            <w:hideMark/>
          </w:tcPr>
          <w:p w14:paraId="0B43A6EE" w14:textId="77777777" w:rsidR="0027124E" w:rsidRPr="001F207C" w:rsidRDefault="0027124E" w:rsidP="001F207C">
            <w:pPr>
              <w:jc w:val="left"/>
            </w:pPr>
            <w:r w:rsidRPr="001F207C">
              <w:t>Health outposts</w:t>
            </w:r>
          </w:p>
        </w:tc>
        <w:tc>
          <w:tcPr>
            <w:tcW w:w="0" w:type="auto"/>
            <w:hideMark/>
          </w:tcPr>
          <w:p w14:paraId="3D67A93D" w14:textId="77777777" w:rsidR="0027124E" w:rsidRPr="001F207C" w:rsidRDefault="0027124E" w:rsidP="001F207C">
            <w:r w:rsidRPr="001F207C">
              <w:t>Kenya, Nepal</w:t>
            </w:r>
          </w:p>
        </w:tc>
        <w:tc>
          <w:tcPr>
            <w:tcW w:w="0" w:type="auto"/>
            <w:hideMark/>
          </w:tcPr>
          <w:p w14:paraId="4CD46C84" w14:textId="77777777" w:rsidR="0027124E" w:rsidRPr="001F207C" w:rsidRDefault="0027124E" w:rsidP="001F207C">
            <w:r w:rsidRPr="001F207C">
              <w:t>Refrigeration, lighting, medical devices</w:t>
            </w:r>
          </w:p>
        </w:tc>
      </w:tr>
      <w:tr w:rsidR="0027124E" w:rsidRPr="001F207C" w14:paraId="2B6ACD46" w14:textId="77777777" w:rsidTr="001F207C">
        <w:tc>
          <w:tcPr>
            <w:tcW w:w="0" w:type="auto"/>
            <w:hideMark/>
          </w:tcPr>
          <w:p w14:paraId="079BCFFE" w14:textId="77777777" w:rsidR="0027124E" w:rsidRPr="001F207C" w:rsidRDefault="0027124E" w:rsidP="001F207C">
            <w:r w:rsidRPr="001F207C">
              <w:t>Schools and telecom towers</w:t>
            </w:r>
          </w:p>
        </w:tc>
        <w:tc>
          <w:tcPr>
            <w:tcW w:w="0" w:type="auto"/>
            <w:hideMark/>
          </w:tcPr>
          <w:p w14:paraId="7F86F459" w14:textId="77777777" w:rsidR="0027124E" w:rsidRPr="001F207C" w:rsidRDefault="0027124E" w:rsidP="001F207C">
            <w:r w:rsidRPr="001F207C">
              <w:t>Nigeria, Bangladesh</w:t>
            </w:r>
          </w:p>
        </w:tc>
        <w:tc>
          <w:tcPr>
            <w:tcW w:w="0" w:type="auto"/>
            <w:hideMark/>
          </w:tcPr>
          <w:p w14:paraId="7758F98F" w14:textId="77777777" w:rsidR="0027124E" w:rsidRPr="001F207C" w:rsidRDefault="0027124E" w:rsidP="001F207C">
            <w:r w:rsidRPr="001F207C">
              <w:t>Internet, lighting, remote monitoring</w:t>
            </w:r>
          </w:p>
        </w:tc>
      </w:tr>
      <w:tr w:rsidR="0027124E" w:rsidRPr="001F207C" w14:paraId="28331AFF" w14:textId="77777777" w:rsidTr="001F207C">
        <w:tc>
          <w:tcPr>
            <w:tcW w:w="0" w:type="auto"/>
            <w:hideMark/>
          </w:tcPr>
          <w:p w14:paraId="3B51C6AE" w14:textId="77777777" w:rsidR="0027124E" w:rsidRPr="001F207C" w:rsidRDefault="0027124E" w:rsidP="001F207C">
            <w:r w:rsidRPr="001F207C">
              <w:t>Village microgrids</w:t>
            </w:r>
          </w:p>
        </w:tc>
        <w:tc>
          <w:tcPr>
            <w:tcW w:w="0" w:type="auto"/>
            <w:hideMark/>
          </w:tcPr>
          <w:p w14:paraId="4B3FC94B" w14:textId="77777777" w:rsidR="0027124E" w:rsidRPr="001F207C" w:rsidRDefault="0027124E" w:rsidP="001F207C">
            <w:r w:rsidRPr="001F207C">
              <w:t>Madagascar, Honduras</w:t>
            </w:r>
          </w:p>
        </w:tc>
        <w:tc>
          <w:tcPr>
            <w:tcW w:w="0" w:type="auto"/>
            <w:hideMark/>
          </w:tcPr>
          <w:p w14:paraId="691A120B" w14:textId="77777777" w:rsidR="0027124E" w:rsidRPr="001F207C" w:rsidRDefault="0027124E" w:rsidP="001F207C">
            <w:r w:rsidRPr="001F207C">
              <w:t>Domestic and productive loads (10–30 kW)</w:t>
            </w:r>
          </w:p>
        </w:tc>
      </w:tr>
      <w:tr w:rsidR="0027124E" w:rsidRPr="001F207C" w14:paraId="1E9517E9" w14:textId="77777777" w:rsidTr="001F207C">
        <w:tc>
          <w:tcPr>
            <w:tcW w:w="0" w:type="auto"/>
            <w:hideMark/>
          </w:tcPr>
          <w:p w14:paraId="4B9F6ACC" w14:textId="77777777" w:rsidR="0027124E" w:rsidRPr="001F207C" w:rsidRDefault="0027124E" w:rsidP="001F207C">
            <w:r w:rsidRPr="001F207C">
              <w:t>Refugee or IDP camps</w:t>
            </w:r>
          </w:p>
        </w:tc>
        <w:tc>
          <w:tcPr>
            <w:tcW w:w="0" w:type="auto"/>
            <w:hideMark/>
          </w:tcPr>
          <w:p w14:paraId="3DD0FCDC" w14:textId="77777777" w:rsidR="0027124E" w:rsidRPr="001F207C" w:rsidRDefault="0027124E" w:rsidP="001F207C">
            <w:r w:rsidRPr="001F207C">
              <w:t>Jordan, Ethiopia</w:t>
            </w:r>
          </w:p>
        </w:tc>
        <w:tc>
          <w:tcPr>
            <w:tcW w:w="0" w:type="auto"/>
            <w:hideMark/>
          </w:tcPr>
          <w:p w14:paraId="15815B37" w14:textId="77777777" w:rsidR="0027124E" w:rsidRPr="001F207C" w:rsidRDefault="0027124E" w:rsidP="001F207C">
            <w:r w:rsidRPr="001F207C">
              <w:t>Mobile, safe, scalable power solutions</w:t>
            </w:r>
          </w:p>
        </w:tc>
      </w:tr>
    </w:tbl>
    <w:p w14:paraId="145E5836" w14:textId="5A802ED4" w:rsidR="0027124E" w:rsidRPr="001F207C" w:rsidRDefault="0027124E" w:rsidP="001F207C">
      <w:pPr>
        <w:pStyle w:val="Heading2"/>
      </w:pPr>
      <w:bookmarkStart w:id="43" w:name="_Toc211000661"/>
      <w:r w:rsidRPr="001F207C">
        <w:t>6.</w:t>
      </w:r>
      <w:r w:rsidR="001F207C">
        <w:rPr>
          <w:lang w:val="en-US"/>
        </w:rPr>
        <w:t>4</w:t>
      </w:r>
      <w:r w:rsidRPr="001F207C">
        <w:t xml:space="preserve"> EV Infrastructure Growth</w:t>
      </w:r>
      <w:bookmarkEnd w:id="43"/>
    </w:p>
    <w:p w14:paraId="556C3A26" w14:textId="77777777" w:rsidR="0027124E" w:rsidRPr="001F207C" w:rsidRDefault="0027124E" w:rsidP="001F207C">
      <w:pPr>
        <w:pStyle w:val="NormalWeb"/>
        <w:spacing w:line="276" w:lineRule="auto"/>
      </w:pPr>
      <w:r w:rsidRPr="001F207C">
        <w:t>The electric vehicle (EV) market is rapidly expanding, and infrastructure deployment is following suit. As of 2024:</w:t>
      </w:r>
    </w:p>
    <w:p w14:paraId="33FF9C99" w14:textId="77777777" w:rsidR="0027124E" w:rsidRPr="001F207C" w:rsidRDefault="0027124E" w:rsidP="005C0323">
      <w:pPr>
        <w:pStyle w:val="NormalWeb"/>
        <w:numPr>
          <w:ilvl w:val="0"/>
          <w:numId w:val="15"/>
        </w:numPr>
        <w:spacing w:line="276" w:lineRule="auto"/>
        <w:jc w:val="left"/>
      </w:pPr>
      <w:r w:rsidRPr="001F207C">
        <w:t xml:space="preserve">The world had over </w:t>
      </w:r>
      <w:r w:rsidRPr="001F207C">
        <w:rPr>
          <w:rStyle w:val="Strong"/>
          <w:b w:val="0"/>
          <w:bCs w:val="0"/>
        </w:rPr>
        <w:t>3 million public charging points</w:t>
      </w:r>
      <w:r w:rsidRPr="001F207C">
        <w:t>, up from 1.3 million in 2021.</w:t>
      </w:r>
    </w:p>
    <w:p w14:paraId="70276D6D" w14:textId="77777777" w:rsidR="0027124E" w:rsidRPr="001F207C" w:rsidRDefault="0027124E" w:rsidP="005C0323">
      <w:pPr>
        <w:pStyle w:val="NormalWeb"/>
        <w:numPr>
          <w:ilvl w:val="0"/>
          <w:numId w:val="15"/>
        </w:numPr>
        <w:spacing w:line="276" w:lineRule="auto"/>
        <w:jc w:val="left"/>
      </w:pPr>
      <w:r w:rsidRPr="001F207C">
        <w:t xml:space="preserve">The market for </w:t>
      </w:r>
      <w:r w:rsidRPr="001F207C">
        <w:rPr>
          <w:rStyle w:val="Strong"/>
          <w:b w:val="0"/>
          <w:bCs w:val="0"/>
        </w:rPr>
        <w:t>EV charging infrastructure</w:t>
      </w:r>
      <w:r w:rsidRPr="001F207C">
        <w:t xml:space="preserve"> is projected to grow from </w:t>
      </w:r>
      <w:r w:rsidRPr="001F207C">
        <w:rPr>
          <w:rStyle w:val="Strong"/>
          <w:b w:val="0"/>
          <w:bCs w:val="0"/>
        </w:rPr>
        <w:t>USD $25 billion in 2023</w:t>
      </w:r>
      <w:r w:rsidRPr="001F207C">
        <w:t xml:space="preserve"> to over </w:t>
      </w:r>
      <w:r w:rsidRPr="001F207C">
        <w:rPr>
          <w:rStyle w:val="Strong"/>
          <w:b w:val="0"/>
          <w:bCs w:val="0"/>
        </w:rPr>
        <w:t>USD $140 billion by 2032</w:t>
      </w:r>
      <w:r w:rsidRPr="001F207C">
        <w:t xml:space="preserve">, at a </w:t>
      </w:r>
      <w:r w:rsidRPr="001F207C">
        <w:rPr>
          <w:rStyle w:val="Strong"/>
          <w:b w:val="0"/>
          <w:bCs w:val="0"/>
        </w:rPr>
        <w:t>CAGR of 21.9%</w:t>
      </w:r>
      <w:r w:rsidRPr="001F207C">
        <w:t xml:space="preserve"> (Precedence Research, 2024).</w:t>
      </w:r>
    </w:p>
    <w:p w14:paraId="339DD241" w14:textId="77777777" w:rsidR="0027124E" w:rsidRPr="001F207C" w:rsidRDefault="0027124E" w:rsidP="005C0323">
      <w:pPr>
        <w:pStyle w:val="NormalWeb"/>
        <w:numPr>
          <w:ilvl w:val="0"/>
          <w:numId w:val="15"/>
        </w:numPr>
        <w:spacing w:line="276" w:lineRule="auto"/>
        <w:jc w:val="left"/>
      </w:pPr>
      <w:r w:rsidRPr="001F207C">
        <w:t xml:space="preserve">China leads with over 1.8 million chargers, followed by Europe (~700,000) and the U.S. (~180,000). The U.S. government targets </w:t>
      </w:r>
      <w:r w:rsidRPr="001F207C">
        <w:rPr>
          <w:rStyle w:val="Strong"/>
          <w:b w:val="0"/>
          <w:bCs w:val="0"/>
        </w:rPr>
        <w:t>500,000 chargers by 2030</w:t>
      </w:r>
      <w:r w:rsidRPr="001F207C">
        <w:t>.</w:t>
      </w:r>
    </w:p>
    <w:p w14:paraId="4897D191" w14:textId="77777777" w:rsidR="0027124E" w:rsidRPr="001F207C" w:rsidRDefault="0027124E" w:rsidP="001F207C">
      <w:pPr>
        <w:pStyle w:val="Heading3"/>
      </w:pPr>
      <w:bookmarkStart w:id="44" w:name="_Toc211000662"/>
      <w:r w:rsidRPr="001F207C">
        <w:t>Urban vs. Rural Charging Gaps</w:t>
      </w:r>
      <w:bookmarkEnd w:id="44"/>
    </w:p>
    <w:p w14:paraId="034F8C3C" w14:textId="77777777" w:rsidR="0027124E" w:rsidRPr="001F207C" w:rsidRDefault="0027124E" w:rsidP="001F207C">
      <w:pPr>
        <w:pStyle w:val="NormalWeb"/>
        <w:spacing w:line="276" w:lineRule="auto"/>
      </w:pPr>
      <w:r w:rsidRPr="001F207C">
        <w:t xml:space="preserve">While urban EV infrastructure has accelerated, </w:t>
      </w:r>
      <w:r w:rsidRPr="001F207C">
        <w:rPr>
          <w:rStyle w:val="Strong"/>
          <w:b w:val="0"/>
          <w:bCs w:val="0"/>
        </w:rPr>
        <w:t>rural and underserved areas remain critically under-equipped</w:t>
      </w:r>
      <w:r w:rsidRPr="001F207C">
        <w:t>. A report from the International Council on Clean Transportation (2024) indicates:</w:t>
      </w:r>
    </w:p>
    <w:p w14:paraId="1DC38422" w14:textId="77777777" w:rsidR="0027124E" w:rsidRPr="001F207C" w:rsidRDefault="0027124E" w:rsidP="005C0323">
      <w:pPr>
        <w:pStyle w:val="NormalWeb"/>
        <w:numPr>
          <w:ilvl w:val="0"/>
          <w:numId w:val="16"/>
        </w:numPr>
        <w:spacing w:line="276" w:lineRule="auto"/>
        <w:jc w:val="left"/>
      </w:pPr>
      <w:r w:rsidRPr="001F207C">
        <w:rPr>
          <w:rStyle w:val="Strong"/>
          <w:b w:val="0"/>
          <w:bCs w:val="0"/>
        </w:rPr>
        <w:t>&gt;70% of U.S. public chargers are in metro areas</w:t>
      </w:r>
      <w:r w:rsidRPr="001F207C">
        <w:t>, leaving rural and suburban corridors dependent on grid expansion or backup power.</w:t>
      </w:r>
    </w:p>
    <w:p w14:paraId="70B0D7E1" w14:textId="77777777" w:rsidR="0027124E" w:rsidRPr="001F207C" w:rsidRDefault="0027124E" w:rsidP="005C0323">
      <w:pPr>
        <w:pStyle w:val="NormalWeb"/>
        <w:numPr>
          <w:ilvl w:val="0"/>
          <w:numId w:val="16"/>
        </w:numPr>
        <w:spacing w:line="276" w:lineRule="auto"/>
        <w:jc w:val="left"/>
      </w:pPr>
      <w:r w:rsidRPr="001F207C">
        <w:t>Remote tourist destinations, national parks, and long-haul truck routes face delays due to lack of grid capacity or prohibitive installation costs.</w:t>
      </w:r>
    </w:p>
    <w:p w14:paraId="4B56C72D" w14:textId="77777777" w:rsidR="0027124E" w:rsidRPr="001F207C" w:rsidRDefault="0027124E" w:rsidP="001F207C">
      <w:pPr>
        <w:pStyle w:val="NormalWeb"/>
        <w:spacing w:line="276" w:lineRule="auto"/>
      </w:pPr>
      <w:r w:rsidRPr="001F207C">
        <w:lastRenderedPageBreak/>
        <w:t xml:space="preserve">Tack-Tek’s </w:t>
      </w:r>
      <w:r w:rsidRPr="001F207C">
        <w:rPr>
          <w:rStyle w:val="Strong"/>
          <w:b w:val="0"/>
          <w:bCs w:val="0"/>
        </w:rPr>
        <w:t>off-grid, hybrid-ready compact wind system</w:t>
      </w:r>
      <w:r w:rsidRPr="001F207C">
        <w:t xml:space="preserve"> offers a complementary solution for these regions, particularly when paired with battery or solar storage.</w:t>
      </w:r>
    </w:p>
    <w:p w14:paraId="0C61E802" w14:textId="406513D7" w:rsidR="0027124E" w:rsidRPr="001F207C" w:rsidRDefault="0027124E" w:rsidP="001F207C">
      <w:pPr>
        <w:pStyle w:val="Heading3"/>
      </w:pPr>
      <w:bookmarkStart w:id="45" w:name="_Toc211000663"/>
      <w:r w:rsidRPr="001F207C">
        <w:t>Off-Grid &amp; Backup Renewable Charging Solutions</w:t>
      </w:r>
      <w:bookmarkEnd w:id="45"/>
    </w:p>
    <w:p w14:paraId="230E4642" w14:textId="77777777" w:rsidR="0027124E" w:rsidRPr="001F207C" w:rsidRDefault="0027124E" w:rsidP="001F207C">
      <w:pPr>
        <w:pStyle w:val="NormalWeb"/>
        <w:spacing w:line="276" w:lineRule="auto"/>
      </w:pPr>
      <w:r w:rsidRPr="001F207C">
        <w:t xml:space="preserve">As EV penetration rises, so does concern over </w:t>
      </w:r>
      <w:r w:rsidRPr="001F207C">
        <w:rPr>
          <w:rStyle w:val="Strong"/>
          <w:b w:val="0"/>
          <w:bCs w:val="0"/>
        </w:rPr>
        <w:t>grid dependency and load stress</w:t>
      </w:r>
      <w:r w:rsidRPr="001F207C">
        <w:t>, especially during peak hours or in disaster-prone regions.</w:t>
      </w:r>
    </w:p>
    <w:p w14:paraId="75AA07EC" w14:textId="77777777" w:rsidR="0027124E" w:rsidRPr="001F207C" w:rsidRDefault="0027124E" w:rsidP="001F207C">
      <w:r w:rsidRPr="001F207C">
        <w:t>Trends in Backup/Hybrid EV Charging:</w:t>
      </w:r>
    </w:p>
    <w:p w14:paraId="16FEE08C" w14:textId="77777777" w:rsidR="0027124E" w:rsidRPr="001F207C" w:rsidRDefault="0027124E" w:rsidP="005C0323">
      <w:pPr>
        <w:pStyle w:val="NormalWeb"/>
        <w:numPr>
          <w:ilvl w:val="0"/>
          <w:numId w:val="17"/>
        </w:numPr>
        <w:spacing w:line="276" w:lineRule="auto"/>
        <w:jc w:val="left"/>
      </w:pPr>
      <w:r w:rsidRPr="001F207C">
        <w:rPr>
          <w:rStyle w:val="Strong"/>
          <w:b w:val="0"/>
          <w:bCs w:val="0"/>
        </w:rPr>
        <w:t>Solar + battery EV chargers</w:t>
      </w:r>
      <w:r w:rsidRPr="001F207C">
        <w:t xml:space="preserve"> are being piloted globally but have limitations in low-light conditions.</w:t>
      </w:r>
    </w:p>
    <w:p w14:paraId="4AF91F6B" w14:textId="77777777" w:rsidR="0027124E" w:rsidRPr="001F207C" w:rsidRDefault="0027124E" w:rsidP="005C0323">
      <w:pPr>
        <w:pStyle w:val="NormalWeb"/>
        <w:numPr>
          <w:ilvl w:val="0"/>
          <w:numId w:val="17"/>
        </w:numPr>
        <w:spacing w:line="276" w:lineRule="auto"/>
        <w:jc w:val="left"/>
      </w:pPr>
      <w:r w:rsidRPr="001F207C">
        <w:rPr>
          <w:rStyle w:val="Strong"/>
          <w:b w:val="0"/>
          <w:bCs w:val="0"/>
        </w:rPr>
        <w:t>Wind-supplemented charging systems</w:t>
      </w:r>
      <w:r w:rsidRPr="001F207C">
        <w:t xml:space="preserve"> offer round-the-clock power generation and are being tested in Europe and Japan for </w:t>
      </w:r>
      <w:r w:rsidRPr="001F207C">
        <w:rPr>
          <w:rStyle w:val="Strong"/>
          <w:b w:val="0"/>
          <w:bCs w:val="0"/>
        </w:rPr>
        <w:t>rural mobility hubs</w:t>
      </w:r>
      <w:r w:rsidRPr="001F207C">
        <w:t xml:space="preserve"> and </w:t>
      </w:r>
      <w:r w:rsidRPr="001F207C">
        <w:rPr>
          <w:rStyle w:val="Strong"/>
          <w:b w:val="0"/>
          <w:bCs w:val="0"/>
        </w:rPr>
        <w:t>off-grid fleet depots</w:t>
      </w:r>
      <w:r w:rsidRPr="001F207C">
        <w:t>.</w:t>
      </w:r>
    </w:p>
    <w:p w14:paraId="52372D6D" w14:textId="77777777" w:rsidR="0027124E" w:rsidRPr="001F207C" w:rsidRDefault="0027124E" w:rsidP="005C0323">
      <w:pPr>
        <w:pStyle w:val="NormalWeb"/>
        <w:numPr>
          <w:ilvl w:val="0"/>
          <w:numId w:val="17"/>
        </w:numPr>
        <w:spacing w:line="276" w:lineRule="auto"/>
        <w:jc w:val="left"/>
      </w:pPr>
      <w:r w:rsidRPr="001F207C">
        <w:t xml:space="preserve">The market for </w:t>
      </w:r>
      <w:r w:rsidRPr="001F207C">
        <w:rPr>
          <w:rStyle w:val="Strong"/>
          <w:b w:val="0"/>
          <w:bCs w:val="0"/>
        </w:rPr>
        <w:t>hybrid EV charging solutions</w:t>
      </w:r>
      <w:r w:rsidRPr="001F207C">
        <w:t xml:space="preserve"> is projected to grow at </w:t>
      </w:r>
      <w:r w:rsidRPr="001F207C">
        <w:rPr>
          <w:rStyle w:val="Strong"/>
          <w:b w:val="0"/>
          <w:bCs w:val="0"/>
        </w:rPr>
        <w:t>&gt;24% CAGR</w:t>
      </w:r>
      <w:r w:rsidRPr="001F207C">
        <w:t xml:space="preserve"> through 2030.</w:t>
      </w:r>
    </w:p>
    <w:p w14:paraId="29D69B78" w14:textId="77777777" w:rsidR="0027124E" w:rsidRPr="001F207C" w:rsidRDefault="0027124E" w:rsidP="001F207C">
      <w:pPr>
        <w:pStyle w:val="NormalWeb"/>
        <w:spacing w:line="276" w:lineRule="auto"/>
      </w:pPr>
      <w:r w:rsidRPr="001F207C">
        <w:t xml:space="preserve">A 2023 pilot project by </w:t>
      </w:r>
      <w:proofErr w:type="gramStart"/>
      <w:r w:rsidRPr="001F207C">
        <w:rPr>
          <w:rStyle w:val="Strong"/>
          <w:b w:val="0"/>
          <w:bCs w:val="0"/>
        </w:rPr>
        <w:t>E.ON</w:t>
      </w:r>
      <w:proofErr w:type="gramEnd"/>
      <w:r w:rsidRPr="001F207C">
        <w:rPr>
          <w:rStyle w:val="Strong"/>
          <w:b w:val="0"/>
          <w:bCs w:val="0"/>
        </w:rPr>
        <w:t xml:space="preserve"> in Germany</w:t>
      </w:r>
      <w:r w:rsidRPr="001F207C">
        <w:t xml:space="preserve"> tested hybrid EV chargers with wind, solar, and battery storage, achieving </w:t>
      </w:r>
      <w:r w:rsidRPr="001F207C">
        <w:rPr>
          <w:rStyle w:val="Strong"/>
          <w:b w:val="0"/>
          <w:bCs w:val="0"/>
        </w:rPr>
        <w:t>90% uptime without grid connection</w:t>
      </w:r>
      <w:r w:rsidRPr="001F207C">
        <w:t xml:space="preserve">. Similar efforts by companies like </w:t>
      </w:r>
      <w:proofErr w:type="spellStart"/>
      <w:r w:rsidRPr="001F207C">
        <w:rPr>
          <w:rStyle w:val="Strong"/>
          <w:b w:val="0"/>
          <w:bCs w:val="0"/>
        </w:rPr>
        <w:t>FreeWire</w:t>
      </w:r>
      <w:proofErr w:type="spellEnd"/>
      <w:r w:rsidRPr="001F207C">
        <w:rPr>
          <w:rStyle w:val="Strong"/>
          <w:b w:val="0"/>
          <w:bCs w:val="0"/>
        </w:rPr>
        <w:t xml:space="preserve"> Technologies</w:t>
      </w:r>
      <w:r w:rsidRPr="001F207C">
        <w:t xml:space="preserve"> in the U.S. highlight the demand for mobile, grid-independent solutions.</w:t>
      </w:r>
    </w:p>
    <w:tbl>
      <w:tblPr>
        <w:tblStyle w:val="TableGridLight"/>
        <w:tblW w:w="0" w:type="auto"/>
        <w:jc w:val="center"/>
        <w:tblLook w:val="04A0" w:firstRow="1" w:lastRow="0" w:firstColumn="1" w:lastColumn="0" w:noHBand="0" w:noVBand="1"/>
      </w:tblPr>
      <w:tblGrid>
        <w:gridCol w:w="3828"/>
        <w:gridCol w:w="4144"/>
      </w:tblGrid>
      <w:tr w:rsidR="0027124E" w:rsidRPr="001F207C" w14:paraId="3BFCF94A" w14:textId="77777777" w:rsidTr="001F207C">
        <w:trPr>
          <w:jc w:val="center"/>
        </w:trPr>
        <w:tc>
          <w:tcPr>
            <w:tcW w:w="0" w:type="auto"/>
            <w:shd w:val="clear" w:color="auto" w:fill="1F4E79" w:themeFill="accent5" w:themeFillShade="80"/>
            <w:hideMark/>
          </w:tcPr>
          <w:p w14:paraId="29172183" w14:textId="77777777" w:rsidR="0027124E" w:rsidRPr="001F207C" w:rsidRDefault="0027124E" w:rsidP="001F207C">
            <w:pPr>
              <w:jc w:val="center"/>
              <w:rPr>
                <w:color w:val="FFFFFF" w:themeColor="background1"/>
              </w:rPr>
            </w:pPr>
            <w:r w:rsidRPr="001F207C">
              <w:rPr>
                <w:color w:val="FFFFFF" w:themeColor="background1"/>
              </w:rPr>
              <w:t>Metric</w:t>
            </w:r>
          </w:p>
        </w:tc>
        <w:tc>
          <w:tcPr>
            <w:tcW w:w="0" w:type="auto"/>
            <w:shd w:val="clear" w:color="auto" w:fill="1F4E79" w:themeFill="accent5" w:themeFillShade="80"/>
            <w:hideMark/>
          </w:tcPr>
          <w:p w14:paraId="776D6D09" w14:textId="77777777" w:rsidR="0027124E" w:rsidRPr="001F207C" w:rsidRDefault="0027124E" w:rsidP="001F207C">
            <w:pPr>
              <w:jc w:val="center"/>
              <w:rPr>
                <w:color w:val="FFFFFF" w:themeColor="background1"/>
              </w:rPr>
            </w:pPr>
            <w:r w:rsidRPr="001F207C">
              <w:rPr>
                <w:color w:val="FFFFFF" w:themeColor="background1"/>
              </w:rPr>
              <w:t>Value (2024 est.)</w:t>
            </w:r>
          </w:p>
        </w:tc>
      </w:tr>
      <w:tr w:rsidR="0027124E" w:rsidRPr="001F207C" w14:paraId="2DF4D659" w14:textId="77777777" w:rsidTr="001F207C">
        <w:trPr>
          <w:jc w:val="center"/>
        </w:trPr>
        <w:tc>
          <w:tcPr>
            <w:tcW w:w="0" w:type="auto"/>
            <w:hideMark/>
          </w:tcPr>
          <w:p w14:paraId="72F47202" w14:textId="77777777" w:rsidR="0027124E" w:rsidRPr="001F207C" w:rsidRDefault="0027124E" w:rsidP="001F207C">
            <w:pPr>
              <w:jc w:val="left"/>
            </w:pPr>
            <w:r w:rsidRPr="001F207C">
              <w:t>Global Public EV Chargers</w:t>
            </w:r>
          </w:p>
        </w:tc>
        <w:tc>
          <w:tcPr>
            <w:tcW w:w="0" w:type="auto"/>
            <w:hideMark/>
          </w:tcPr>
          <w:p w14:paraId="26C6A6AC" w14:textId="77777777" w:rsidR="0027124E" w:rsidRPr="001F207C" w:rsidRDefault="0027124E" w:rsidP="001F207C">
            <w:r w:rsidRPr="001F207C">
              <w:t>&gt;3 million</w:t>
            </w:r>
          </w:p>
        </w:tc>
      </w:tr>
      <w:tr w:rsidR="0027124E" w:rsidRPr="001F207C" w14:paraId="492B7A56" w14:textId="77777777" w:rsidTr="001F207C">
        <w:trPr>
          <w:jc w:val="center"/>
        </w:trPr>
        <w:tc>
          <w:tcPr>
            <w:tcW w:w="0" w:type="auto"/>
            <w:hideMark/>
          </w:tcPr>
          <w:p w14:paraId="24CFE136" w14:textId="77777777" w:rsidR="0027124E" w:rsidRPr="001F207C" w:rsidRDefault="0027124E" w:rsidP="001F207C">
            <w:r w:rsidRPr="001F207C">
              <w:t>EV Infrastructure Market Size (2032)</w:t>
            </w:r>
          </w:p>
        </w:tc>
        <w:tc>
          <w:tcPr>
            <w:tcW w:w="0" w:type="auto"/>
            <w:hideMark/>
          </w:tcPr>
          <w:p w14:paraId="55FF9607" w14:textId="77777777" w:rsidR="0027124E" w:rsidRPr="001F207C" w:rsidRDefault="0027124E" w:rsidP="001F207C">
            <w:r w:rsidRPr="001F207C">
              <w:t>$140+ billion</w:t>
            </w:r>
          </w:p>
        </w:tc>
      </w:tr>
      <w:tr w:rsidR="0027124E" w:rsidRPr="001F207C" w14:paraId="45908CED" w14:textId="77777777" w:rsidTr="001F207C">
        <w:trPr>
          <w:jc w:val="center"/>
        </w:trPr>
        <w:tc>
          <w:tcPr>
            <w:tcW w:w="0" w:type="auto"/>
            <w:hideMark/>
          </w:tcPr>
          <w:p w14:paraId="24010F62" w14:textId="77777777" w:rsidR="0027124E" w:rsidRPr="001F207C" w:rsidRDefault="0027124E" w:rsidP="001F207C">
            <w:r w:rsidRPr="001F207C">
              <w:t>Off-Grid / Hybrid Charging CAGR</w:t>
            </w:r>
          </w:p>
        </w:tc>
        <w:tc>
          <w:tcPr>
            <w:tcW w:w="0" w:type="auto"/>
            <w:hideMark/>
          </w:tcPr>
          <w:p w14:paraId="57B7E9C8" w14:textId="77777777" w:rsidR="0027124E" w:rsidRPr="001F207C" w:rsidRDefault="0027124E" w:rsidP="001F207C">
            <w:r w:rsidRPr="001F207C">
              <w:t>&gt;24% (2023–2030)</w:t>
            </w:r>
          </w:p>
        </w:tc>
      </w:tr>
      <w:tr w:rsidR="0027124E" w:rsidRPr="001F207C" w14:paraId="30496313" w14:textId="77777777" w:rsidTr="001F207C">
        <w:trPr>
          <w:jc w:val="center"/>
        </w:trPr>
        <w:tc>
          <w:tcPr>
            <w:tcW w:w="0" w:type="auto"/>
            <w:hideMark/>
          </w:tcPr>
          <w:p w14:paraId="557B2FD2" w14:textId="77777777" w:rsidR="0027124E" w:rsidRPr="001F207C" w:rsidRDefault="0027124E" w:rsidP="001F207C">
            <w:r w:rsidRPr="001F207C">
              <w:t>U.S. Federal Target (2030)</w:t>
            </w:r>
          </w:p>
        </w:tc>
        <w:tc>
          <w:tcPr>
            <w:tcW w:w="0" w:type="auto"/>
            <w:hideMark/>
          </w:tcPr>
          <w:p w14:paraId="71E66F51" w14:textId="77777777" w:rsidR="0027124E" w:rsidRPr="001F207C" w:rsidRDefault="0027124E" w:rsidP="001F207C">
            <w:r w:rsidRPr="001F207C">
              <w:t>500,000 chargers</w:t>
            </w:r>
          </w:p>
        </w:tc>
      </w:tr>
      <w:tr w:rsidR="0027124E" w:rsidRPr="001F207C" w14:paraId="7EBC639A" w14:textId="77777777" w:rsidTr="001F207C">
        <w:trPr>
          <w:jc w:val="center"/>
        </w:trPr>
        <w:tc>
          <w:tcPr>
            <w:tcW w:w="0" w:type="auto"/>
            <w:hideMark/>
          </w:tcPr>
          <w:p w14:paraId="0A6A9211" w14:textId="77777777" w:rsidR="0027124E" w:rsidRPr="001F207C" w:rsidRDefault="0027124E" w:rsidP="001F207C">
            <w:r w:rsidRPr="001F207C">
              <w:t>Rural EV Charging Gap (U.S.)</w:t>
            </w:r>
          </w:p>
        </w:tc>
        <w:tc>
          <w:tcPr>
            <w:tcW w:w="0" w:type="auto"/>
            <w:hideMark/>
          </w:tcPr>
          <w:p w14:paraId="35725890" w14:textId="77777777" w:rsidR="0027124E" w:rsidRPr="001F207C" w:rsidRDefault="0027124E" w:rsidP="001F207C">
            <w:r w:rsidRPr="001F207C">
              <w:t>&lt;30% of chargers in non-urban locations</w:t>
            </w:r>
          </w:p>
        </w:tc>
      </w:tr>
    </w:tbl>
    <w:p w14:paraId="1C45FC3D" w14:textId="289CD576" w:rsidR="0027124E" w:rsidRPr="001F207C" w:rsidRDefault="0027124E" w:rsidP="001F207C">
      <w:pPr>
        <w:pStyle w:val="NormalWeb"/>
        <w:spacing w:line="276" w:lineRule="auto"/>
      </w:pPr>
      <w:proofErr w:type="spellStart"/>
      <w:r w:rsidRPr="001F207C">
        <w:rPr>
          <w:rStyle w:val="Strong"/>
          <w:b w:val="0"/>
          <w:bCs w:val="0"/>
        </w:rPr>
        <w:t>Implicatio</w:t>
      </w:r>
      <w:proofErr w:type="spellEnd"/>
      <w:r w:rsidR="005E3D8E">
        <w:rPr>
          <w:rStyle w:val="Strong"/>
          <w:b w:val="0"/>
          <w:bCs w:val="0"/>
          <w:lang w:val="en-US"/>
        </w:rPr>
        <w:t>n</w:t>
      </w:r>
      <w:r w:rsidRPr="001F207C">
        <w:rPr>
          <w:rStyle w:val="Strong"/>
          <w:b w:val="0"/>
          <w:bCs w:val="0"/>
        </w:rPr>
        <w:t>:</w:t>
      </w:r>
      <w:r w:rsidRPr="001F207C">
        <w:t xml:space="preserve"> </w:t>
      </w:r>
      <w:r w:rsidR="006E5D47" w:rsidRPr="00601E2D">
        <w:rPr>
          <w:color w:val="000000"/>
        </w:rPr>
        <w:t xml:space="preserve">Zephyr Safe </w:t>
      </w:r>
      <w:proofErr w:type="spellStart"/>
      <w:r w:rsidR="006E5D47" w:rsidRPr="00601E2D">
        <w:rPr>
          <w:color w:val="000000"/>
        </w:rPr>
        <w:t>Dynamis</w:t>
      </w:r>
      <w:proofErr w:type="spellEnd"/>
      <w:r w:rsidR="006E5D47">
        <w:rPr>
          <w:lang w:val="en-US"/>
        </w:rPr>
        <w:t xml:space="preserve"> </w:t>
      </w:r>
      <w:r w:rsidRPr="001F207C">
        <w:t xml:space="preserve">system can serve as a standalone or hybrid module for EV charging in remote, urban-fringe, or resilience-focused installations, especially where </w:t>
      </w:r>
      <w:r w:rsidRPr="001F207C">
        <w:rPr>
          <w:rStyle w:val="Strong"/>
          <w:b w:val="0"/>
          <w:bCs w:val="0"/>
        </w:rPr>
        <w:t>solar alone is insufficient</w:t>
      </w:r>
      <w:r w:rsidRPr="001F207C">
        <w:t xml:space="preserve"> or battery-only systems are cost-prohibitive.</w:t>
      </w:r>
    </w:p>
    <w:p w14:paraId="15AC0B79" w14:textId="208D37E6" w:rsidR="0027124E" w:rsidRPr="001F207C" w:rsidRDefault="0027124E" w:rsidP="001F207C">
      <w:pPr>
        <w:pStyle w:val="Heading2"/>
      </w:pPr>
      <w:bookmarkStart w:id="46" w:name="_Toc211000664"/>
      <w:r w:rsidRPr="001F207C">
        <w:t>6.</w:t>
      </w:r>
      <w:r w:rsidR="001F207C">
        <w:rPr>
          <w:lang w:val="en-US"/>
        </w:rPr>
        <w:t>5</w:t>
      </w:r>
      <w:r w:rsidRPr="001F207C">
        <w:t xml:space="preserve"> Urban Sustainability Trends</w:t>
      </w:r>
      <w:bookmarkEnd w:id="46"/>
    </w:p>
    <w:p w14:paraId="44B8484B" w14:textId="77777777" w:rsidR="0027124E" w:rsidRPr="001F207C" w:rsidRDefault="0027124E" w:rsidP="001F207C">
      <w:pPr>
        <w:pStyle w:val="NormalWeb"/>
        <w:spacing w:line="276" w:lineRule="auto"/>
      </w:pPr>
      <w:r w:rsidRPr="001F207C">
        <w:t xml:space="preserve">Cities are becoming </w:t>
      </w:r>
      <w:r w:rsidRPr="001F207C">
        <w:rPr>
          <w:rStyle w:val="Strong"/>
          <w:b w:val="0"/>
          <w:bCs w:val="0"/>
        </w:rPr>
        <w:t>ground-zero for renewable energy innovation</w:t>
      </w:r>
      <w:r w:rsidRPr="001F207C">
        <w:t xml:space="preserve">, with more than </w:t>
      </w:r>
      <w:r w:rsidRPr="001F207C">
        <w:rPr>
          <w:rStyle w:val="Strong"/>
          <w:b w:val="0"/>
          <w:bCs w:val="0"/>
        </w:rPr>
        <w:t>1,000 cities worldwide now having net-zero carbon targets</w:t>
      </w:r>
      <w:r w:rsidRPr="001F207C">
        <w:t xml:space="preserve"> (CDP, 2024). Key trends include:</w:t>
      </w:r>
    </w:p>
    <w:p w14:paraId="6CBA2CCD" w14:textId="77777777" w:rsidR="0027124E" w:rsidRPr="001F207C" w:rsidRDefault="0027124E" w:rsidP="005C0323">
      <w:pPr>
        <w:pStyle w:val="NormalWeb"/>
        <w:numPr>
          <w:ilvl w:val="0"/>
          <w:numId w:val="18"/>
        </w:numPr>
        <w:spacing w:line="276" w:lineRule="auto"/>
        <w:jc w:val="left"/>
      </w:pPr>
      <w:r w:rsidRPr="001F207C">
        <w:rPr>
          <w:rStyle w:val="Strong"/>
          <w:b w:val="0"/>
          <w:bCs w:val="0"/>
        </w:rPr>
        <w:t>Rooftop and vertical wind systems</w:t>
      </w:r>
      <w:r w:rsidRPr="001F207C">
        <w:t xml:space="preserve"> are gaining interest in space-constrained urban environments.</w:t>
      </w:r>
    </w:p>
    <w:p w14:paraId="3D55A038" w14:textId="77777777" w:rsidR="0027124E" w:rsidRPr="001F207C" w:rsidRDefault="0027124E" w:rsidP="005C0323">
      <w:pPr>
        <w:pStyle w:val="NormalWeb"/>
        <w:numPr>
          <w:ilvl w:val="0"/>
          <w:numId w:val="18"/>
        </w:numPr>
        <w:spacing w:line="276" w:lineRule="auto"/>
        <w:jc w:val="left"/>
      </w:pPr>
      <w:r w:rsidRPr="001F207C">
        <w:t xml:space="preserve">Municipal governments are launching </w:t>
      </w:r>
      <w:r w:rsidRPr="001F207C">
        <w:rPr>
          <w:rStyle w:val="Strong"/>
          <w:b w:val="0"/>
          <w:bCs w:val="0"/>
        </w:rPr>
        <w:t>decarbonization mandates</w:t>
      </w:r>
      <w:r w:rsidRPr="001F207C">
        <w:t xml:space="preserve"> for public buildings, including schools, libraries, and transit depots.</w:t>
      </w:r>
    </w:p>
    <w:p w14:paraId="18F065FA" w14:textId="77777777" w:rsidR="0027124E" w:rsidRPr="001F207C" w:rsidRDefault="0027124E" w:rsidP="005C0323">
      <w:pPr>
        <w:pStyle w:val="NormalWeb"/>
        <w:numPr>
          <w:ilvl w:val="0"/>
          <w:numId w:val="18"/>
        </w:numPr>
        <w:spacing w:line="276" w:lineRule="auto"/>
        <w:jc w:val="left"/>
      </w:pPr>
      <w:r w:rsidRPr="001F207C">
        <w:t xml:space="preserve">Compact and silent renewable systems are preferred for </w:t>
      </w:r>
      <w:r w:rsidRPr="001F207C">
        <w:rPr>
          <w:rStyle w:val="Strong"/>
          <w:b w:val="0"/>
          <w:bCs w:val="0"/>
        </w:rPr>
        <w:t>residential rooftops, campuses, and commercial rooftops</w:t>
      </w:r>
      <w:r w:rsidRPr="001F207C">
        <w:t>, where conventional turbines are prohibited.</w:t>
      </w:r>
    </w:p>
    <w:p w14:paraId="5984F54C" w14:textId="77777777" w:rsidR="0027124E" w:rsidRPr="001F207C" w:rsidRDefault="0027124E" w:rsidP="001F207C">
      <w:pPr>
        <w:pStyle w:val="NormalWeb"/>
        <w:spacing w:line="276" w:lineRule="auto"/>
      </w:pPr>
      <w:r w:rsidRPr="001F207C">
        <w:lastRenderedPageBreak/>
        <w:t xml:space="preserve">According to the </w:t>
      </w:r>
      <w:r w:rsidRPr="001F207C">
        <w:rPr>
          <w:rStyle w:val="Strong"/>
          <w:b w:val="0"/>
          <w:bCs w:val="0"/>
        </w:rPr>
        <w:t>C40 Cities Climate Leadership Group</w:t>
      </w:r>
      <w:r w:rsidRPr="001F207C">
        <w:t>:</w:t>
      </w:r>
    </w:p>
    <w:p w14:paraId="5CC33767" w14:textId="77777777" w:rsidR="0027124E" w:rsidRPr="001F207C" w:rsidRDefault="0027124E" w:rsidP="005C0323">
      <w:pPr>
        <w:pStyle w:val="NormalWeb"/>
        <w:numPr>
          <w:ilvl w:val="0"/>
          <w:numId w:val="19"/>
        </w:numPr>
        <w:spacing w:line="276" w:lineRule="auto"/>
        <w:jc w:val="left"/>
      </w:pPr>
      <w:r w:rsidRPr="001F207C">
        <w:t xml:space="preserve">Over </w:t>
      </w:r>
      <w:r w:rsidRPr="001F207C">
        <w:rPr>
          <w:rStyle w:val="Strong"/>
          <w:b w:val="0"/>
          <w:bCs w:val="0"/>
        </w:rPr>
        <w:t>250 major cities</w:t>
      </w:r>
      <w:r w:rsidRPr="001F207C">
        <w:t xml:space="preserve"> have committed to powering public buildings and transit with 100% renewables by 2030.</w:t>
      </w:r>
    </w:p>
    <w:p w14:paraId="48315F9B" w14:textId="0240F455" w:rsidR="0027124E" w:rsidRPr="001F207C" w:rsidRDefault="0027124E" w:rsidP="005C0323">
      <w:pPr>
        <w:pStyle w:val="NormalWeb"/>
        <w:numPr>
          <w:ilvl w:val="0"/>
          <w:numId w:val="19"/>
        </w:numPr>
        <w:spacing w:line="276" w:lineRule="auto"/>
        <w:jc w:val="left"/>
      </w:pPr>
      <w:r w:rsidRPr="001F207C">
        <w:t xml:space="preserve">Many require </w:t>
      </w:r>
      <w:r w:rsidRPr="001F207C">
        <w:rPr>
          <w:rStyle w:val="Strong"/>
          <w:b w:val="0"/>
          <w:bCs w:val="0"/>
        </w:rPr>
        <w:t>wildlife-safe, noise-compliant, low-profile systems</w:t>
      </w:r>
      <w:r w:rsidR="002A3CE2">
        <w:rPr>
          <w:lang w:val="en-US"/>
        </w:rPr>
        <w:t xml:space="preserve"> </w:t>
      </w:r>
      <w:r w:rsidRPr="001F207C">
        <w:t>criteria Tack-Tek’s design meets inherently.</w:t>
      </w:r>
    </w:p>
    <w:p w14:paraId="292D9A72" w14:textId="77777777" w:rsidR="0027124E" w:rsidRPr="001F207C" w:rsidRDefault="0027124E" w:rsidP="001F207C">
      <w:r w:rsidRPr="001F207C">
        <w:t>Urban Renewable Budget Growth:</w:t>
      </w:r>
    </w:p>
    <w:p w14:paraId="558AD8C9" w14:textId="77777777" w:rsidR="0027124E" w:rsidRPr="001F207C" w:rsidRDefault="0027124E" w:rsidP="005C0323">
      <w:pPr>
        <w:pStyle w:val="NormalWeb"/>
        <w:numPr>
          <w:ilvl w:val="0"/>
          <w:numId w:val="20"/>
        </w:numPr>
        <w:spacing w:line="276" w:lineRule="auto"/>
        <w:jc w:val="left"/>
      </w:pPr>
      <w:r w:rsidRPr="001F207C">
        <w:t xml:space="preserve">Toronto, New York, and Amsterdam have each allocated over </w:t>
      </w:r>
      <w:r w:rsidRPr="001F207C">
        <w:rPr>
          <w:rStyle w:val="Strong"/>
          <w:b w:val="0"/>
          <w:bCs w:val="0"/>
        </w:rPr>
        <w:t>USD $100 million annually</w:t>
      </w:r>
      <w:r w:rsidRPr="001F207C">
        <w:t xml:space="preserve"> to green building upgrades.</w:t>
      </w:r>
    </w:p>
    <w:p w14:paraId="4AAB7AE6" w14:textId="77777777" w:rsidR="0027124E" w:rsidRPr="001F207C" w:rsidRDefault="0027124E" w:rsidP="005C0323">
      <w:pPr>
        <w:pStyle w:val="NormalWeb"/>
        <w:numPr>
          <w:ilvl w:val="0"/>
          <w:numId w:val="20"/>
        </w:numPr>
        <w:spacing w:line="276" w:lineRule="auto"/>
        <w:jc w:val="left"/>
      </w:pPr>
      <w:r w:rsidRPr="001F207C">
        <w:t xml:space="preserve">Cities like </w:t>
      </w:r>
      <w:r w:rsidRPr="001F207C">
        <w:rPr>
          <w:rStyle w:val="Strong"/>
          <w:b w:val="0"/>
          <w:bCs w:val="0"/>
        </w:rPr>
        <w:t>Los Angeles and Seoul</w:t>
      </w:r>
      <w:r w:rsidRPr="001F207C">
        <w:t xml:space="preserve"> are exploring </w:t>
      </w:r>
      <w:r w:rsidRPr="001F207C">
        <w:rPr>
          <w:rStyle w:val="Strong"/>
          <w:b w:val="0"/>
          <w:bCs w:val="0"/>
        </w:rPr>
        <w:t>community microgrids</w:t>
      </w:r>
      <w:r w:rsidRPr="001F207C">
        <w:t xml:space="preserve">, </w:t>
      </w:r>
      <w:proofErr w:type="gramStart"/>
      <w:r w:rsidRPr="001F207C">
        <w:t>where</w:t>
      </w:r>
      <w:proofErr w:type="gramEnd"/>
      <w:r w:rsidRPr="001F207C">
        <w:t xml:space="preserve"> shared renewable energy systems power clusters of buildings.</w:t>
      </w:r>
    </w:p>
    <w:p w14:paraId="41C202F5" w14:textId="2CD73883" w:rsidR="0027124E" w:rsidRPr="001F207C" w:rsidRDefault="0027124E" w:rsidP="001F207C">
      <w:pPr>
        <w:pStyle w:val="Heading3"/>
      </w:pPr>
      <w:bookmarkStart w:id="47" w:name="_Toc211000665"/>
      <w:r w:rsidRPr="001F207C">
        <w:t>Renewable Energy in Public Institutions</w:t>
      </w:r>
      <w:bookmarkEnd w:id="47"/>
    </w:p>
    <w:p w14:paraId="4AF84B11" w14:textId="78481E14" w:rsidR="0027124E" w:rsidRPr="001F207C" w:rsidRDefault="0027124E" w:rsidP="001F207C">
      <w:pPr>
        <w:pStyle w:val="NormalWeb"/>
        <w:spacing w:line="276" w:lineRule="auto"/>
      </w:pPr>
      <w:r w:rsidRPr="001F207C">
        <w:t>Public sector institutions</w:t>
      </w:r>
      <w:r w:rsidR="002A3CE2">
        <w:rPr>
          <w:lang w:val="en-US"/>
        </w:rPr>
        <w:t xml:space="preserve"> </w:t>
      </w:r>
      <w:r w:rsidRPr="001F207C">
        <w:t>universities, city halls, and transportation networks</w:t>
      </w:r>
      <w:r w:rsidR="002A3CE2">
        <w:rPr>
          <w:lang w:val="en-US"/>
        </w:rPr>
        <w:t xml:space="preserve"> </w:t>
      </w:r>
      <w:r w:rsidRPr="001F207C">
        <w:t xml:space="preserve">are investing in </w:t>
      </w:r>
      <w:r w:rsidRPr="001F207C">
        <w:rPr>
          <w:rStyle w:val="Strong"/>
          <w:b w:val="0"/>
          <w:bCs w:val="0"/>
        </w:rPr>
        <w:t>modular renewable systems</w:t>
      </w:r>
      <w:r w:rsidRPr="001F207C">
        <w:t xml:space="preserve"> that can be deployed without large capital works.</w:t>
      </w:r>
    </w:p>
    <w:p w14:paraId="5C040623" w14:textId="77777777" w:rsidR="0027124E" w:rsidRPr="001F207C" w:rsidRDefault="0027124E" w:rsidP="005C0323">
      <w:pPr>
        <w:pStyle w:val="NormalWeb"/>
        <w:numPr>
          <w:ilvl w:val="0"/>
          <w:numId w:val="21"/>
        </w:numPr>
        <w:spacing w:line="276" w:lineRule="auto"/>
        <w:jc w:val="left"/>
      </w:pPr>
      <w:r w:rsidRPr="001F207C">
        <w:rPr>
          <w:rStyle w:val="Strong"/>
          <w:b w:val="0"/>
          <w:bCs w:val="0"/>
        </w:rPr>
        <w:t>University of California system</w:t>
      </w:r>
      <w:r w:rsidRPr="001F207C">
        <w:t xml:space="preserve"> has committed to </w:t>
      </w:r>
      <w:r w:rsidRPr="001F207C">
        <w:rPr>
          <w:rStyle w:val="Strong"/>
          <w:b w:val="0"/>
          <w:bCs w:val="0"/>
        </w:rPr>
        <w:t>fossil-free operations by 2025</w:t>
      </w:r>
      <w:r w:rsidRPr="001F207C">
        <w:t>, with several campuses testing small-scale wind devices.</w:t>
      </w:r>
    </w:p>
    <w:p w14:paraId="216C626E" w14:textId="77777777" w:rsidR="0027124E" w:rsidRPr="001F207C" w:rsidRDefault="0027124E" w:rsidP="005C0323">
      <w:pPr>
        <w:pStyle w:val="NormalWeb"/>
        <w:numPr>
          <w:ilvl w:val="0"/>
          <w:numId w:val="21"/>
        </w:numPr>
        <w:spacing w:line="276" w:lineRule="auto"/>
        <w:jc w:val="left"/>
      </w:pPr>
      <w:r w:rsidRPr="001F207C">
        <w:rPr>
          <w:rStyle w:val="Strong"/>
          <w:b w:val="0"/>
          <w:bCs w:val="0"/>
        </w:rPr>
        <w:t>Paris and Stockholm municipal buildings</w:t>
      </w:r>
      <w:r w:rsidRPr="001F207C">
        <w:t xml:space="preserve"> are undergoing retrofits to include </w:t>
      </w:r>
      <w:r w:rsidRPr="001F207C">
        <w:rPr>
          <w:rStyle w:val="Strong"/>
          <w:b w:val="0"/>
          <w:bCs w:val="0"/>
        </w:rPr>
        <w:t>roof-based renewables</w:t>
      </w:r>
      <w:r w:rsidRPr="001F207C">
        <w:t>, often encountering challenges with solar-only configurations due to limited sun hours or orientation.</w:t>
      </w:r>
    </w:p>
    <w:p w14:paraId="5608D726" w14:textId="77777777" w:rsidR="0027124E" w:rsidRPr="001F207C" w:rsidRDefault="0027124E" w:rsidP="005C0323">
      <w:pPr>
        <w:pStyle w:val="NormalWeb"/>
        <w:numPr>
          <w:ilvl w:val="0"/>
          <w:numId w:val="21"/>
        </w:numPr>
        <w:spacing w:line="276" w:lineRule="auto"/>
        <w:jc w:val="left"/>
      </w:pPr>
      <w:r w:rsidRPr="001F207C">
        <w:t xml:space="preserve">Public school systems in Chicago and Cape Town are integrating renewable kits into their </w:t>
      </w:r>
      <w:r w:rsidRPr="001F207C">
        <w:rPr>
          <w:rStyle w:val="Strong"/>
          <w:b w:val="0"/>
          <w:bCs w:val="0"/>
        </w:rPr>
        <w:t>STEM curricula and physical infrastructure.</w:t>
      </w:r>
    </w:p>
    <w:p w14:paraId="0332CA73" w14:textId="77777777" w:rsidR="001F207C" w:rsidRDefault="001F207C">
      <w:pPr>
        <w:spacing w:before="0" w:beforeAutospacing="0" w:after="160" w:afterAutospacing="0" w:line="259" w:lineRule="auto"/>
        <w:jc w:val="left"/>
        <w:rPr>
          <w:b/>
          <w:bCs/>
          <w:color w:val="1F4E79" w:themeColor="accent5" w:themeShade="80"/>
          <w:sz w:val="32"/>
          <w:szCs w:val="32"/>
        </w:rPr>
      </w:pPr>
      <w:r>
        <w:br w:type="page"/>
      </w:r>
    </w:p>
    <w:p w14:paraId="6E086236" w14:textId="34142095" w:rsidR="0027124E" w:rsidRPr="001F207C" w:rsidRDefault="0027124E" w:rsidP="001F207C">
      <w:pPr>
        <w:pStyle w:val="Heading1"/>
      </w:pPr>
      <w:bookmarkStart w:id="48" w:name="_Toc211000666"/>
      <w:r w:rsidRPr="001F207C">
        <w:lastRenderedPageBreak/>
        <w:t>7. Competitor Analysis</w:t>
      </w:r>
      <w:bookmarkEnd w:id="48"/>
    </w:p>
    <w:p w14:paraId="44966966" w14:textId="77777777" w:rsidR="0027124E" w:rsidRPr="001F207C" w:rsidRDefault="0027124E" w:rsidP="001F207C">
      <w:pPr>
        <w:pStyle w:val="NormalWeb"/>
        <w:spacing w:line="276" w:lineRule="auto"/>
      </w:pPr>
      <w:r w:rsidRPr="001F207C">
        <w:t>The small wind energy market is fragmented, with solutions ranging from micro wind turbines and DIY kits to more sophisticated vertical-axis systems for rooftop installation. However, most existing offerings suffer from one or more of the following limitations:</w:t>
      </w:r>
    </w:p>
    <w:p w14:paraId="59565827" w14:textId="77777777" w:rsidR="0027124E" w:rsidRPr="001F207C" w:rsidRDefault="0027124E" w:rsidP="005C0323">
      <w:pPr>
        <w:pStyle w:val="NormalWeb"/>
        <w:numPr>
          <w:ilvl w:val="0"/>
          <w:numId w:val="22"/>
        </w:numPr>
        <w:spacing w:line="276" w:lineRule="auto"/>
        <w:jc w:val="left"/>
      </w:pPr>
      <w:r w:rsidRPr="001F207C">
        <w:rPr>
          <w:rStyle w:val="Strong"/>
          <w:b w:val="0"/>
          <w:bCs w:val="0"/>
        </w:rPr>
        <w:t>Open-blade designs</w:t>
      </w:r>
      <w:r w:rsidRPr="001F207C">
        <w:t xml:space="preserve"> unsuitable for urban safety standards</w:t>
      </w:r>
    </w:p>
    <w:p w14:paraId="6080B1CC" w14:textId="77777777" w:rsidR="0027124E" w:rsidRPr="001F207C" w:rsidRDefault="0027124E" w:rsidP="005C0323">
      <w:pPr>
        <w:pStyle w:val="NormalWeb"/>
        <w:numPr>
          <w:ilvl w:val="0"/>
          <w:numId w:val="22"/>
        </w:numPr>
        <w:spacing w:line="276" w:lineRule="auto"/>
        <w:jc w:val="left"/>
      </w:pPr>
      <w:r w:rsidRPr="001F207C">
        <w:rPr>
          <w:rStyle w:val="Strong"/>
          <w:b w:val="0"/>
          <w:bCs w:val="0"/>
        </w:rPr>
        <w:t>Low efficiency</w:t>
      </w:r>
      <w:r w:rsidRPr="001F207C">
        <w:t xml:space="preserve"> in turbulent or constrained airflow conditions</w:t>
      </w:r>
    </w:p>
    <w:p w14:paraId="4431D2F3" w14:textId="77777777" w:rsidR="0027124E" w:rsidRPr="001F207C" w:rsidRDefault="0027124E" w:rsidP="005C0323">
      <w:pPr>
        <w:pStyle w:val="NormalWeb"/>
        <w:numPr>
          <w:ilvl w:val="0"/>
          <w:numId w:val="22"/>
        </w:numPr>
        <w:spacing w:line="276" w:lineRule="auto"/>
        <w:jc w:val="left"/>
      </w:pPr>
      <w:r w:rsidRPr="001F207C">
        <w:rPr>
          <w:rStyle w:val="Strong"/>
          <w:b w:val="0"/>
          <w:bCs w:val="0"/>
        </w:rPr>
        <w:t>Poor scalability or replicability</w:t>
      </w:r>
    </w:p>
    <w:p w14:paraId="46768713" w14:textId="77777777" w:rsidR="0027124E" w:rsidRPr="001F207C" w:rsidRDefault="0027124E" w:rsidP="005C0323">
      <w:pPr>
        <w:pStyle w:val="NormalWeb"/>
        <w:numPr>
          <w:ilvl w:val="0"/>
          <w:numId w:val="22"/>
        </w:numPr>
        <w:spacing w:line="276" w:lineRule="auto"/>
        <w:jc w:val="left"/>
      </w:pPr>
      <w:r w:rsidRPr="001F207C">
        <w:rPr>
          <w:rStyle w:val="Strong"/>
          <w:b w:val="0"/>
          <w:bCs w:val="0"/>
        </w:rPr>
        <w:t>High maintenance and frictional losses</w:t>
      </w:r>
    </w:p>
    <w:p w14:paraId="4C28B2BA" w14:textId="4CEBA64D" w:rsidR="0027124E" w:rsidRPr="0041210F" w:rsidRDefault="0041210F" w:rsidP="001F207C">
      <w:pPr>
        <w:pStyle w:val="NormalWeb"/>
        <w:spacing w:line="276" w:lineRule="auto"/>
        <w:rPr>
          <w:lang w:val="en-US"/>
        </w:rPr>
      </w:pPr>
      <w:r w:rsidRPr="0041210F">
        <w:t xml:space="preserve">Zephyr Safe Dynamics Inc. </w:t>
      </w:r>
      <w:r>
        <w:rPr>
          <w:lang w:val="en-US"/>
        </w:rPr>
        <w:t xml:space="preserve"> is offering a </w:t>
      </w:r>
      <w:r w:rsidRPr="001F207C">
        <w:t>safer, more efficient, and modular solution that can scale across multiple applications</w:t>
      </w:r>
      <w:r>
        <w:rPr>
          <w:lang w:val="en-US"/>
        </w:rPr>
        <w:t xml:space="preserve"> with its flagship product; </w:t>
      </w:r>
      <w:r w:rsidR="0027124E" w:rsidRPr="001F207C">
        <w:t xml:space="preserve">enclosed, stadium-oblong, magnet-coil-based system addresses these gaps, offering a </w:t>
      </w:r>
    </w:p>
    <w:p w14:paraId="2A39FF21" w14:textId="44FB107B" w:rsidR="0027124E" w:rsidRPr="001F207C" w:rsidRDefault="0027124E" w:rsidP="001F207C">
      <w:pPr>
        <w:pStyle w:val="Heading2"/>
      </w:pPr>
      <w:bookmarkStart w:id="49" w:name="_Toc211000667"/>
      <w:r w:rsidRPr="001F207C">
        <w:t>7.</w:t>
      </w:r>
      <w:r w:rsidR="001F207C">
        <w:rPr>
          <w:lang w:val="en-US"/>
        </w:rPr>
        <w:t>1</w:t>
      </w:r>
      <w:r w:rsidRPr="001F207C">
        <w:t xml:space="preserve"> Key Competitor Categories</w:t>
      </w:r>
      <w:bookmarkEnd w:id="49"/>
    </w:p>
    <w:p w14:paraId="0DFD5282" w14:textId="77777777" w:rsidR="0027124E" w:rsidRPr="001F207C" w:rsidRDefault="0027124E" w:rsidP="00461A0E">
      <w:pPr>
        <w:pStyle w:val="Heading3"/>
      </w:pPr>
      <w:bookmarkStart w:id="50" w:name="_Toc211000668"/>
      <w:r w:rsidRPr="001F207C">
        <w:t>A. Small Wind Turbines (Commercial)</w:t>
      </w:r>
      <w:bookmarkEnd w:id="50"/>
    </w:p>
    <w:p w14:paraId="4A52FD93" w14:textId="77777777" w:rsidR="0027124E" w:rsidRPr="001F207C" w:rsidRDefault="0027124E" w:rsidP="001F207C">
      <w:pPr>
        <w:pStyle w:val="NormalWeb"/>
        <w:spacing w:line="276" w:lineRule="auto"/>
      </w:pPr>
      <w:r w:rsidRPr="001F207C">
        <w:t>These are mostly pole-mounted horizontal-axis turbines (HAWTs) or vertical-axis turbines (</w:t>
      </w:r>
      <w:proofErr w:type="spellStart"/>
      <w:r w:rsidRPr="001F207C">
        <w:t>VAWTs</w:t>
      </w:r>
      <w:proofErr w:type="spellEnd"/>
      <w:r w:rsidRPr="001F207C">
        <w:t>), targeting farms, campuses, or light commercial buildings.</w:t>
      </w:r>
    </w:p>
    <w:tbl>
      <w:tblPr>
        <w:tblStyle w:val="TableGridLight"/>
        <w:tblW w:w="0" w:type="auto"/>
        <w:tblLook w:val="04A0" w:firstRow="1" w:lastRow="0" w:firstColumn="1" w:lastColumn="0" w:noHBand="0" w:noVBand="1"/>
      </w:tblPr>
      <w:tblGrid>
        <w:gridCol w:w="1658"/>
        <w:gridCol w:w="876"/>
        <w:gridCol w:w="1233"/>
        <w:gridCol w:w="1775"/>
        <w:gridCol w:w="1210"/>
        <w:gridCol w:w="2264"/>
      </w:tblGrid>
      <w:tr w:rsidR="001F207C" w:rsidRPr="001F207C" w14:paraId="57BAB6E9" w14:textId="77777777" w:rsidTr="001F207C">
        <w:tc>
          <w:tcPr>
            <w:tcW w:w="0" w:type="auto"/>
            <w:shd w:val="clear" w:color="auto" w:fill="1F4E79" w:themeFill="accent5" w:themeFillShade="80"/>
            <w:hideMark/>
          </w:tcPr>
          <w:p w14:paraId="6CD6BAA7" w14:textId="77777777" w:rsidR="0027124E" w:rsidRPr="001F207C" w:rsidRDefault="0027124E" w:rsidP="001F207C">
            <w:pPr>
              <w:jc w:val="center"/>
              <w:rPr>
                <w:b/>
                <w:bCs/>
                <w:color w:val="FFFFFF" w:themeColor="background1"/>
                <w:sz w:val="22"/>
                <w:szCs w:val="22"/>
              </w:rPr>
            </w:pPr>
            <w:r w:rsidRPr="001F207C">
              <w:rPr>
                <w:b/>
                <w:bCs/>
                <w:color w:val="FFFFFF" w:themeColor="background1"/>
                <w:sz w:val="22"/>
                <w:szCs w:val="22"/>
              </w:rPr>
              <w:t>Brand / Model</w:t>
            </w:r>
          </w:p>
        </w:tc>
        <w:tc>
          <w:tcPr>
            <w:tcW w:w="0" w:type="auto"/>
            <w:shd w:val="clear" w:color="auto" w:fill="1F4E79" w:themeFill="accent5" w:themeFillShade="80"/>
            <w:hideMark/>
          </w:tcPr>
          <w:p w14:paraId="04C39919" w14:textId="77777777" w:rsidR="0027124E" w:rsidRPr="001F207C" w:rsidRDefault="0027124E" w:rsidP="001F207C">
            <w:pPr>
              <w:jc w:val="center"/>
              <w:rPr>
                <w:b/>
                <w:bCs/>
                <w:color w:val="FFFFFF" w:themeColor="background1"/>
                <w:sz w:val="22"/>
                <w:szCs w:val="22"/>
              </w:rPr>
            </w:pPr>
            <w:r w:rsidRPr="001F207C">
              <w:rPr>
                <w:b/>
                <w:bCs/>
                <w:color w:val="FFFFFF" w:themeColor="background1"/>
                <w:sz w:val="22"/>
                <w:szCs w:val="22"/>
              </w:rPr>
              <w:t>Type</w:t>
            </w:r>
          </w:p>
        </w:tc>
        <w:tc>
          <w:tcPr>
            <w:tcW w:w="0" w:type="auto"/>
            <w:shd w:val="clear" w:color="auto" w:fill="1F4E79" w:themeFill="accent5" w:themeFillShade="80"/>
            <w:hideMark/>
          </w:tcPr>
          <w:p w14:paraId="5ED51472" w14:textId="77777777" w:rsidR="0027124E" w:rsidRPr="001F207C" w:rsidRDefault="0027124E" w:rsidP="001F207C">
            <w:pPr>
              <w:jc w:val="center"/>
              <w:rPr>
                <w:b/>
                <w:bCs/>
                <w:color w:val="FFFFFF" w:themeColor="background1"/>
                <w:sz w:val="22"/>
                <w:szCs w:val="22"/>
              </w:rPr>
            </w:pPr>
            <w:r w:rsidRPr="001F207C">
              <w:rPr>
                <w:b/>
                <w:bCs/>
                <w:color w:val="FFFFFF" w:themeColor="background1"/>
                <w:sz w:val="22"/>
                <w:szCs w:val="22"/>
              </w:rPr>
              <w:t>Power Output</w:t>
            </w:r>
          </w:p>
        </w:tc>
        <w:tc>
          <w:tcPr>
            <w:tcW w:w="0" w:type="auto"/>
            <w:shd w:val="clear" w:color="auto" w:fill="1F4E79" w:themeFill="accent5" w:themeFillShade="80"/>
            <w:hideMark/>
          </w:tcPr>
          <w:p w14:paraId="2F7E3461" w14:textId="77777777" w:rsidR="0027124E" w:rsidRPr="001F207C" w:rsidRDefault="0027124E" w:rsidP="001F207C">
            <w:pPr>
              <w:jc w:val="center"/>
              <w:rPr>
                <w:b/>
                <w:bCs/>
                <w:color w:val="FFFFFF" w:themeColor="background1"/>
                <w:sz w:val="22"/>
                <w:szCs w:val="22"/>
              </w:rPr>
            </w:pPr>
            <w:r w:rsidRPr="001F207C">
              <w:rPr>
                <w:b/>
                <w:bCs/>
                <w:color w:val="FFFFFF" w:themeColor="background1"/>
                <w:sz w:val="22"/>
                <w:szCs w:val="22"/>
              </w:rPr>
              <w:t>Features</w:t>
            </w:r>
          </w:p>
        </w:tc>
        <w:tc>
          <w:tcPr>
            <w:tcW w:w="0" w:type="auto"/>
            <w:shd w:val="clear" w:color="auto" w:fill="1F4E79" w:themeFill="accent5" w:themeFillShade="80"/>
            <w:hideMark/>
          </w:tcPr>
          <w:p w14:paraId="17AC3459" w14:textId="77777777" w:rsidR="0027124E" w:rsidRPr="001F207C" w:rsidRDefault="0027124E" w:rsidP="001F207C">
            <w:pPr>
              <w:jc w:val="center"/>
              <w:rPr>
                <w:b/>
                <w:bCs/>
                <w:color w:val="FFFFFF" w:themeColor="background1"/>
                <w:sz w:val="22"/>
                <w:szCs w:val="22"/>
              </w:rPr>
            </w:pPr>
            <w:r w:rsidRPr="001F207C">
              <w:rPr>
                <w:b/>
                <w:bCs/>
                <w:color w:val="FFFFFF" w:themeColor="background1"/>
                <w:sz w:val="22"/>
                <w:szCs w:val="22"/>
              </w:rPr>
              <w:t>Price Range</w:t>
            </w:r>
          </w:p>
        </w:tc>
        <w:tc>
          <w:tcPr>
            <w:tcW w:w="0" w:type="auto"/>
            <w:shd w:val="clear" w:color="auto" w:fill="1F4E79" w:themeFill="accent5" w:themeFillShade="80"/>
            <w:hideMark/>
          </w:tcPr>
          <w:p w14:paraId="4460FC45" w14:textId="77777777" w:rsidR="0027124E" w:rsidRPr="001F207C" w:rsidRDefault="0027124E" w:rsidP="001F207C">
            <w:pPr>
              <w:jc w:val="center"/>
              <w:rPr>
                <w:b/>
                <w:bCs/>
                <w:color w:val="FFFFFF" w:themeColor="background1"/>
                <w:sz w:val="22"/>
                <w:szCs w:val="22"/>
              </w:rPr>
            </w:pPr>
            <w:r w:rsidRPr="001F207C">
              <w:rPr>
                <w:b/>
                <w:bCs/>
                <w:color w:val="FFFFFF" w:themeColor="background1"/>
                <w:sz w:val="22"/>
                <w:szCs w:val="22"/>
              </w:rPr>
              <w:t>Weaknesses</w:t>
            </w:r>
          </w:p>
        </w:tc>
      </w:tr>
      <w:tr w:rsidR="0027124E" w:rsidRPr="001F207C" w14:paraId="41EDA47B" w14:textId="77777777" w:rsidTr="001F207C">
        <w:tc>
          <w:tcPr>
            <w:tcW w:w="0" w:type="auto"/>
            <w:hideMark/>
          </w:tcPr>
          <w:p w14:paraId="3107EC4D" w14:textId="77777777" w:rsidR="0027124E" w:rsidRPr="001F207C" w:rsidRDefault="0027124E" w:rsidP="001F207C">
            <w:pPr>
              <w:jc w:val="left"/>
              <w:rPr>
                <w:sz w:val="22"/>
                <w:szCs w:val="22"/>
              </w:rPr>
            </w:pPr>
            <w:proofErr w:type="spellStart"/>
            <w:r w:rsidRPr="001F207C">
              <w:rPr>
                <w:rStyle w:val="Strong"/>
                <w:b w:val="0"/>
                <w:bCs w:val="0"/>
                <w:sz w:val="22"/>
                <w:szCs w:val="22"/>
              </w:rPr>
              <w:t>Bergey</w:t>
            </w:r>
            <w:proofErr w:type="spellEnd"/>
            <w:r w:rsidRPr="001F207C">
              <w:rPr>
                <w:rStyle w:val="Strong"/>
                <w:b w:val="0"/>
                <w:bCs w:val="0"/>
                <w:sz w:val="22"/>
                <w:szCs w:val="22"/>
              </w:rPr>
              <w:t xml:space="preserve"> Excel 6</w:t>
            </w:r>
          </w:p>
        </w:tc>
        <w:tc>
          <w:tcPr>
            <w:tcW w:w="0" w:type="auto"/>
            <w:hideMark/>
          </w:tcPr>
          <w:p w14:paraId="18010FC8" w14:textId="77777777" w:rsidR="0027124E" w:rsidRPr="001F207C" w:rsidRDefault="0027124E" w:rsidP="001F207C">
            <w:pPr>
              <w:rPr>
                <w:sz w:val="22"/>
                <w:szCs w:val="22"/>
              </w:rPr>
            </w:pPr>
            <w:r w:rsidRPr="001F207C">
              <w:rPr>
                <w:sz w:val="22"/>
                <w:szCs w:val="22"/>
              </w:rPr>
              <w:t>HAWT</w:t>
            </w:r>
          </w:p>
        </w:tc>
        <w:tc>
          <w:tcPr>
            <w:tcW w:w="0" w:type="auto"/>
            <w:hideMark/>
          </w:tcPr>
          <w:p w14:paraId="7BC71BE8" w14:textId="77777777" w:rsidR="0027124E" w:rsidRPr="001F207C" w:rsidRDefault="0027124E" w:rsidP="001F207C">
            <w:pPr>
              <w:rPr>
                <w:sz w:val="22"/>
                <w:szCs w:val="22"/>
              </w:rPr>
            </w:pPr>
            <w:r w:rsidRPr="001F207C">
              <w:rPr>
                <w:sz w:val="22"/>
                <w:szCs w:val="22"/>
              </w:rPr>
              <w:t>6 kW</w:t>
            </w:r>
          </w:p>
        </w:tc>
        <w:tc>
          <w:tcPr>
            <w:tcW w:w="0" w:type="auto"/>
            <w:hideMark/>
          </w:tcPr>
          <w:p w14:paraId="20869296" w14:textId="77777777" w:rsidR="0027124E" w:rsidRPr="001F207C" w:rsidRDefault="0027124E" w:rsidP="001F207C">
            <w:pPr>
              <w:rPr>
                <w:sz w:val="22"/>
                <w:szCs w:val="22"/>
              </w:rPr>
            </w:pPr>
            <w:r w:rsidRPr="001F207C">
              <w:rPr>
                <w:sz w:val="22"/>
                <w:szCs w:val="22"/>
              </w:rPr>
              <w:t>Reliable, large rotor (7m)</w:t>
            </w:r>
          </w:p>
        </w:tc>
        <w:tc>
          <w:tcPr>
            <w:tcW w:w="0" w:type="auto"/>
            <w:hideMark/>
          </w:tcPr>
          <w:p w14:paraId="65B24F58" w14:textId="77777777" w:rsidR="0027124E" w:rsidRPr="001F207C" w:rsidRDefault="0027124E" w:rsidP="001F207C">
            <w:pPr>
              <w:rPr>
                <w:sz w:val="22"/>
                <w:szCs w:val="22"/>
              </w:rPr>
            </w:pPr>
            <w:r w:rsidRPr="001F207C">
              <w:rPr>
                <w:sz w:val="22"/>
                <w:szCs w:val="22"/>
              </w:rPr>
              <w:t>$30,000+</w:t>
            </w:r>
          </w:p>
        </w:tc>
        <w:tc>
          <w:tcPr>
            <w:tcW w:w="0" w:type="auto"/>
            <w:hideMark/>
          </w:tcPr>
          <w:p w14:paraId="049ACE6B" w14:textId="77777777" w:rsidR="0027124E" w:rsidRPr="001F207C" w:rsidRDefault="0027124E" w:rsidP="001F207C">
            <w:pPr>
              <w:rPr>
                <w:sz w:val="22"/>
                <w:szCs w:val="22"/>
              </w:rPr>
            </w:pPr>
            <w:r w:rsidRPr="001F207C">
              <w:rPr>
                <w:sz w:val="22"/>
                <w:szCs w:val="22"/>
              </w:rPr>
              <w:t>Requires tower, not for urban use</w:t>
            </w:r>
          </w:p>
        </w:tc>
      </w:tr>
      <w:tr w:rsidR="0027124E" w:rsidRPr="001F207C" w14:paraId="74E81D18" w14:textId="77777777" w:rsidTr="001F207C">
        <w:tc>
          <w:tcPr>
            <w:tcW w:w="0" w:type="auto"/>
            <w:hideMark/>
          </w:tcPr>
          <w:p w14:paraId="54CBD2B5" w14:textId="77777777" w:rsidR="0027124E" w:rsidRPr="001F207C" w:rsidRDefault="0027124E" w:rsidP="001F207C">
            <w:pPr>
              <w:rPr>
                <w:sz w:val="22"/>
                <w:szCs w:val="22"/>
              </w:rPr>
            </w:pPr>
            <w:proofErr w:type="spellStart"/>
            <w:r w:rsidRPr="001F207C">
              <w:rPr>
                <w:rStyle w:val="Strong"/>
                <w:b w:val="0"/>
                <w:bCs w:val="0"/>
                <w:sz w:val="22"/>
                <w:szCs w:val="22"/>
              </w:rPr>
              <w:t>Skystream</w:t>
            </w:r>
            <w:proofErr w:type="spellEnd"/>
            <w:r w:rsidRPr="001F207C">
              <w:rPr>
                <w:rStyle w:val="Strong"/>
                <w:b w:val="0"/>
                <w:bCs w:val="0"/>
                <w:sz w:val="22"/>
                <w:szCs w:val="22"/>
              </w:rPr>
              <w:t xml:space="preserve"> 3.7</w:t>
            </w:r>
          </w:p>
        </w:tc>
        <w:tc>
          <w:tcPr>
            <w:tcW w:w="0" w:type="auto"/>
            <w:hideMark/>
          </w:tcPr>
          <w:p w14:paraId="2A5F434B" w14:textId="77777777" w:rsidR="0027124E" w:rsidRPr="001F207C" w:rsidRDefault="0027124E" w:rsidP="001F207C">
            <w:pPr>
              <w:rPr>
                <w:sz w:val="22"/>
                <w:szCs w:val="22"/>
              </w:rPr>
            </w:pPr>
            <w:r w:rsidRPr="001F207C">
              <w:rPr>
                <w:sz w:val="22"/>
                <w:szCs w:val="22"/>
              </w:rPr>
              <w:t>HAWT</w:t>
            </w:r>
          </w:p>
        </w:tc>
        <w:tc>
          <w:tcPr>
            <w:tcW w:w="0" w:type="auto"/>
            <w:hideMark/>
          </w:tcPr>
          <w:p w14:paraId="23A57069" w14:textId="77777777" w:rsidR="0027124E" w:rsidRPr="001F207C" w:rsidRDefault="0027124E" w:rsidP="001F207C">
            <w:pPr>
              <w:rPr>
                <w:sz w:val="22"/>
                <w:szCs w:val="22"/>
              </w:rPr>
            </w:pPr>
            <w:r w:rsidRPr="001F207C">
              <w:rPr>
                <w:sz w:val="22"/>
                <w:szCs w:val="22"/>
              </w:rPr>
              <w:t>2.4 kW</w:t>
            </w:r>
          </w:p>
        </w:tc>
        <w:tc>
          <w:tcPr>
            <w:tcW w:w="0" w:type="auto"/>
            <w:hideMark/>
          </w:tcPr>
          <w:p w14:paraId="1CD62FA8" w14:textId="77777777" w:rsidR="0027124E" w:rsidRPr="001F207C" w:rsidRDefault="0027124E" w:rsidP="001F207C">
            <w:pPr>
              <w:rPr>
                <w:sz w:val="22"/>
                <w:szCs w:val="22"/>
              </w:rPr>
            </w:pPr>
            <w:r w:rsidRPr="001F207C">
              <w:rPr>
                <w:sz w:val="22"/>
                <w:szCs w:val="22"/>
              </w:rPr>
              <w:t>Grid-tied, auto-braking</w:t>
            </w:r>
          </w:p>
        </w:tc>
        <w:tc>
          <w:tcPr>
            <w:tcW w:w="0" w:type="auto"/>
            <w:hideMark/>
          </w:tcPr>
          <w:p w14:paraId="5FEF0CC2" w14:textId="77777777" w:rsidR="0027124E" w:rsidRPr="001F207C" w:rsidRDefault="0027124E" w:rsidP="001F207C">
            <w:pPr>
              <w:rPr>
                <w:sz w:val="22"/>
                <w:szCs w:val="22"/>
              </w:rPr>
            </w:pPr>
            <w:r w:rsidRPr="001F207C">
              <w:rPr>
                <w:sz w:val="22"/>
                <w:szCs w:val="22"/>
              </w:rPr>
              <w:t>~$15,000</w:t>
            </w:r>
          </w:p>
        </w:tc>
        <w:tc>
          <w:tcPr>
            <w:tcW w:w="0" w:type="auto"/>
            <w:hideMark/>
          </w:tcPr>
          <w:p w14:paraId="70C94850" w14:textId="77777777" w:rsidR="0027124E" w:rsidRPr="001F207C" w:rsidRDefault="0027124E" w:rsidP="001F207C">
            <w:pPr>
              <w:rPr>
                <w:sz w:val="22"/>
                <w:szCs w:val="22"/>
              </w:rPr>
            </w:pPr>
            <w:r w:rsidRPr="001F207C">
              <w:rPr>
                <w:sz w:val="22"/>
                <w:szCs w:val="22"/>
              </w:rPr>
              <w:t>Noise, safety risks</w:t>
            </w:r>
          </w:p>
        </w:tc>
      </w:tr>
      <w:tr w:rsidR="0027124E" w:rsidRPr="001F207C" w14:paraId="635E5A94" w14:textId="77777777" w:rsidTr="001F207C">
        <w:tc>
          <w:tcPr>
            <w:tcW w:w="0" w:type="auto"/>
            <w:hideMark/>
          </w:tcPr>
          <w:p w14:paraId="07B121A0" w14:textId="77777777" w:rsidR="0027124E" w:rsidRPr="001F207C" w:rsidRDefault="0027124E" w:rsidP="001F207C">
            <w:pPr>
              <w:rPr>
                <w:sz w:val="22"/>
                <w:szCs w:val="22"/>
              </w:rPr>
            </w:pPr>
            <w:r w:rsidRPr="001F207C">
              <w:rPr>
                <w:rStyle w:val="Strong"/>
                <w:b w:val="0"/>
                <w:bCs w:val="0"/>
                <w:sz w:val="22"/>
                <w:szCs w:val="22"/>
              </w:rPr>
              <w:t>Urbane Wind Turbine</w:t>
            </w:r>
          </w:p>
        </w:tc>
        <w:tc>
          <w:tcPr>
            <w:tcW w:w="0" w:type="auto"/>
            <w:hideMark/>
          </w:tcPr>
          <w:p w14:paraId="3163AD00" w14:textId="77777777" w:rsidR="0027124E" w:rsidRPr="001F207C" w:rsidRDefault="0027124E" w:rsidP="001F207C">
            <w:pPr>
              <w:rPr>
                <w:sz w:val="22"/>
                <w:szCs w:val="22"/>
              </w:rPr>
            </w:pPr>
            <w:r w:rsidRPr="001F207C">
              <w:rPr>
                <w:sz w:val="22"/>
                <w:szCs w:val="22"/>
              </w:rPr>
              <w:t>VAWT</w:t>
            </w:r>
          </w:p>
        </w:tc>
        <w:tc>
          <w:tcPr>
            <w:tcW w:w="0" w:type="auto"/>
            <w:hideMark/>
          </w:tcPr>
          <w:p w14:paraId="57F0A37A" w14:textId="77777777" w:rsidR="0027124E" w:rsidRPr="001F207C" w:rsidRDefault="0027124E" w:rsidP="001F207C">
            <w:pPr>
              <w:rPr>
                <w:sz w:val="22"/>
                <w:szCs w:val="22"/>
              </w:rPr>
            </w:pPr>
            <w:r w:rsidRPr="001F207C">
              <w:rPr>
                <w:sz w:val="22"/>
                <w:szCs w:val="22"/>
              </w:rPr>
              <w:t>1.5–3 kW</w:t>
            </w:r>
          </w:p>
        </w:tc>
        <w:tc>
          <w:tcPr>
            <w:tcW w:w="0" w:type="auto"/>
            <w:hideMark/>
          </w:tcPr>
          <w:p w14:paraId="45BC6E4A" w14:textId="77777777" w:rsidR="0027124E" w:rsidRPr="001F207C" w:rsidRDefault="0027124E" w:rsidP="001F207C">
            <w:pPr>
              <w:rPr>
                <w:sz w:val="22"/>
                <w:szCs w:val="22"/>
              </w:rPr>
            </w:pPr>
            <w:r w:rsidRPr="001F207C">
              <w:rPr>
                <w:sz w:val="22"/>
                <w:szCs w:val="22"/>
              </w:rPr>
              <w:t>Compact, vertical axis</w:t>
            </w:r>
          </w:p>
        </w:tc>
        <w:tc>
          <w:tcPr>
            <w:tcW w:w="0" w:type="auto"/>
            <w:hideMark/>
          </w:tcPr>
          <w:p w14:paraId="68DFE718" w14:textId="77777777" w:rsidR="0027124E" w:rsidRPr="001F207C" w:rsidRDefault="0027124E" w:rsidP="001F207C">
            <w:pPr>
              <w:rPr>
                <w:sz w:val="22"/>
                <w:szCs w:val="22"/>
              </w:rPr>
            </w:pPr>
            <w:r w:rsidRPr="001F207C">
              <w:rPr>
                <w:sz w:val="22"/>
                <w:szCs w:val="22"/>
              </w:rPr>
              <w:t>$12,000+</w:t>
            </w:r>
          </w:p>
        </w:tc>
        <w:tc>
          <w:tcPr>
            <w:tcW w:w="0" w:type="auto"/>
            <w:hideMark/>
          </w:tcPr>
          <w:p w14:paraId="70B1783B" w14:textId="77777777" w:rsidR="0027124E" w:rsidRPr="001F207C" w:rsidRDefault="0027124E" w:rsidP="001F207C">
            <w:pPr>
              <w:rPr>
                <w:sz w:val="22"/>
                <w:szCs w:val="22"/>
              </w:rPr>
            </w:pPr>
            <w:r w:rsidRPr="001F207C">
              <w:rPr>
                <w:sz w:val="22"/>
                <w:szCs w:val="22"/>
              </w:rPr>
              <w:t>Low efficiency, vibration issues</w:t>
            </w:r>
          </w:p>
        </w:tc>
      </w:tr>
    </w:tbl>
    <w:p w14:paraId="35C5D661" w14:textId="77777777" w:rsidR="0027124E" w:rsidRPr="001F207C" w:rsidRDefault="0027124E" w:rsidP="001F207C">
      <w:pPr>
        <w:pStyle w:val="NormalWeb"/>
        <w:spacing w:line="276" w:lineRule="auto"/>
      </w:pPr>
      <w:r w:rsidRPr="001F207C">
        <w:rPr>
          <w:rStyle w:val="Strong"/>
          <w:b w:val="0"/>
          <w:bCs w:val="0"/>
        </w:rPr>
        <w:t>Key Issues</w:t>
      </w:r>
      <w:r w:rsidRPr="001F207C">
        <w:t xml:space="preserve">: Most are </w:t>
      </w:r>
      <w:r w:rsidRPr="001F207C">
        <w:rPr>
          <w:rStyle w:val="Strong"/>
          <w:b w:val="0"/>
          <w:bCs w:val="0"/>
        </w:rPr>
        <w:t>not safe for rooftop</w:t>
      </w:r>
      <w:r w:rsidRPr="001F207C">
        <w:t xml:space="preserve">, require professional installation, and have </w:t>
      </w:r>
      <w:r w:rsidRPr="001F207C">
        <w:rPr>
          <w:rStyle w:val="Strong"/>
          <w:b w:val="0"/>
          <w:bCs w:val="0"/>
        </w:rPr>
        <w:t>limited suitability for constrained environments</w:t>
      </w:r>
      <w:r w:rsidRPr="001F207C">
        <w:t>.</w:t>
      </w:r>
    </w:p>
    <w:p w14:paraId="01BE0F53" w14:textId="77777777" w:rsidR="0027124E" w:rsidRPr="001F207C" w:rsidRDefault="0027124E" w:rsidP="00461A0E">
      <w:pPr>
        <w:pStyle w:val="Heading3"/>
      </w:pPr>
      <w:bookmarkStart w:id="51" w:name="_Toc211000669"/>
      <w:r w:rsidRPr="001F207C">
        <w:t>B. Rooftop Compact Wind Systems</w:t>
      </w:r>
      <w:bookmarkEnd w:id="51"/>
    </w:p>
    <w:p w14:paraId="735E8C96" w14:textId="77777777" w:rsidR="0027124E" w:rsidRPr="001F207C" w:rsidRDefault="0027124E" w:rsidP="001F207C">
      <w:pPr>
        <w:pStyle w:val="NormalWeb"/>
        <w:spacing w:line="276" w:lineRule="auto"/>
      </w:pPr>
      <w:r w:rsidRPr="001F207C">
        <w:t>This emerging segment includes turbines marketed for residential and urban rooftops.</w:t>
      </w:r>
    </w:p>
    <w:tbl>
      <w:tblPr>
        <w:tblStyle w:val="TableGridLight"/>
        <w:tblW w:w="0" w:type="auto"/>
        <w:tblLook w:val="04A0" w:firstRow="1" w:lastRow="0" w:firstColumn="1" w:lastColumn="0" w:noHBand="0" w:noVBand="1"/>
      </w:tblPr>
      <w:tblGrid>
        <w:gridCol w:w="1571"/>
        <w:gridCol w:w="1353"/>
        <w:gridCol w:w="1077"/>
        <w:gridCol w:w="1764"/>
        <w:gridCol w:w="1220"/>
        <w:gridCol w:w="2031"/>
      </w:tblGrid>
      <w:tr w:rsidR="00461A0E" w:rsidRPr="001F207C" w14:paraId="59C89CFD" w14:textId="77777777" w:rsidTr="00461A0E">
        <w:tc>
          <w:tcPr>
            <w:tcW w:w="0" w:type="auto"/>
            <w:shd w:val="clear" w:color="auto" w:fill="1F4E79" w:themeFill="accent5" w:themeFillShade="80"/>
            <w:hideMark/>
          </w:tcPr>
          <w:p w14:paraId="0D44417F" w14:textId="77777777" w:rsidR="0027124E" w:rsidRPr="00461A0E" w:rsidRDefault="0027124E" w:rsidP="001F207C">
            <w:pPr>
              <w:jc w:val="center"/>
              <w:rPr>
                <w:color w:val="FFFFFF" w:themeColor="background1"/>
                <w:sz w:val="22"/>
                <w:szCs w:val="22"/>
              </w:rPr>
            </w:pPr>
            <w:r w:rsidRPr="00461A0E">
              <w:rPr>
                <w:color w:val="FFFFFF" w:themeColor="background1"/>
                <w:sz w:val="22"/>
                <w:szCs w:val="22"/>
              </w:rPr>
              <w:t>Brand / Model</w:t>
            </w:r>
          </w:p>
        </w:tc>
        <w:tc>
          <w:tcPr>
            <w:tcW w:w="0" w:type="auto"/>
            <w:shd w:val="clear" w:color="auto" w:fill="1F4E79" w:themeFill="accent5" w:themeFillShade="80"/>
            <w:hideMark/>
          </w:tcPr>
          <w:p w14:paraId="0E915804" w14:textId="77777777" w:rsidR="0027124E" w:rsidRPr="00461A0E" w:rsidRDefault="0027124E" w:rsidP="001F207C">
            <w:pPr>
              <w:jc w:val="center"/>
              <w:rPr>
                <w:color w:val="FFFFFF" w:themeColor="background1"/>
                <w:sz w:val="22"/>
                <w:szCs w:val="22"/>
              </w:rPr>
            </w:pPr>
            <w:r w:rsidRPr="00461A0E">
              <w:rPr>
                <w:color w:val="FFFFFF" w:themeColor="background1"/>
                <w:sz w:val="22"/>
                <w:szCs w:val="22"/>
              </w:rPr>
              <w:t>Type</w:t>
            </w:r>
          </w:p>
        </w:tc>
        <w:tc>
          <w:tcPr>
            <w:tcW w:w="0" w:type="auto"/>
            <w:shd w:val="clear" w:color="auto" w:fill="1F4E79" w:themeFill="accent5" w:themeFillShade="80"/>
            <w:hideMark/>
          </w:tcPr>
          <w:p w14:paraId="78EA51BD" w14:textId="77777777" w:rsidR="0027124E" w:rsidRPr="00461A0E" w:rsidRDefault="0027124E" w:rsidP="001F207C">
            <w:pPr>
              <w:jc w:val="center"/>
              <w:rPr>
                <w:color w:val="FFFFFF" w:themeColor="background1"/>
                <w:sz w:val="22"/>
                <w:szCs w:val="22"/>
              </w:rPr>
            </w:pPr>
            <w:r w:rsidRPr="00461A0E">
              <w:rPr>
                <w:color w:val="FFFFFF" w:themeColor="background1"/>
                <w:sz w:val="22"/>
                <w:szCs w:val="22"/>
              </w:rPr>
              <w:t>Output</w:t>
            </w:r>
          </w:p>
        </w:tc>
        <w:tc>
          <w:tcPr>
            <w:tcW w:w="0" w:type="auto"/>
            <w:shd w:val="clear" w:color="auto" w:fill="1F4E79" w:themeFill="accent5" w:themeFillShade="80"/>
            <w:hideMark/>
          </w:tcPr>
          <w:p w14:paraId="504EBA04" w14:textId="77777777" w:rsidR="0027124E" w:rsidRPr="00461A0E" w:rsidRDefault="0027124E" w:rsidP="001F207C">
            <w:pPr>
              <w:jc w:val="center"/>
              <w:rPr>
                <w:color w:val="FFFFFF" w:themeColor="background1"/>
                <w:sz w:val="22"/>
                <w:szCs w:val="22"/>
              </w:rPr>
            </w:pPr>
            <w:r w:rsidRPr="00461A0E">
              <w:rPr>
                <w:color w:val="FFFFFF" w:themeColor="background1"/>
                <w:sz w:val="22"/>
                <w:szCs w:val="22"/>
              </w:rPr>
              <w:t>Features</w:t>
            </w:r>
          </w:p>
        </w:tc>
        <w:tc>
          <w:tcPr>
            <w:tcW w:w="0" w:type="auto"/>
            <w:shd w:val="clear" w:color="auto" w:fill="1F4E79" w:themeFill="accent5" w:themeFillShade="80"/>
            <w:hideMark/>
          </w:tcPr>
          <w:p w14:paraId="77431D1E" w14:textId="77777777" w:rsidR="0027124E" w:rsidRPr="00461A0E" w:rsidRDefault="0027124E" w:rsidP="001F207C">
            <w:pPr>
              <w:jc w:val="center"/>
              <w:rPr>
                <w:color w:val="FFFFFF" w:themeColor="background1"/>
                <w:sz w:val="22"/>
                <w:szCs w:val="22"/>
              </w:rPr>
            </w:pPr>
            <w:r w:rsidRPr="00461A0E">
              <w:rPr>
                <w:color w:val="FFFFFF" w:themeColor="background1"/>
                <w:sz w:val="22"/>
                <w:szCs w:val="22"/>
              </w:rPr>
              <w:t>Price</w:t>
            </w:r>
          </w:p>
        </w:tc>
        <w:tc>
          <w:tcPr>
            <w:tcW w:w="0" w:type="auto"/>
            <w:shd w:val="clear" w:color="auto" w:fill="1F4E79" w:themeFill="accent5" w:themeFillShade="80"/>
            <w:hideMark/>
          </w:tcPr>
          <w:p w14:paraId="64C0F6CA" w14:textId="77777777" w:rsidR="0027124E" w:rsidRPr="00461A0E" w:rsidRDefault="0027124E" w:rsidP="001F207C">
            <w:pPr>
              <w:jc w:val="center"/>
              <w:rPr>
                <w:color w:val="FFFFFF" w:themeColor="background1"/>
                <w:sz w:val="22"/>
                <w:szCs w:val="22"/>
              </w:rPr>
            </w:pPr>
            <w:r w:rsidRPr="00461A0E">
              <w:rPr>
                <w:color w:val="FFFFFF" w:themeColor="background1"/>
                <w:sz w:val="22"/>
                <w:szCs w:val="22"/>
              </w:rPr>
              <w:t>Issues</w:t>
            </w:r>
          </w:p>
        </w:tc>
      </w:tr>
      <w:tr w:rsidR="0027124E" w:rsidRPr="001F207C" w14:paraId="5C18DB95" w14:textId="77777777" w:rsidTr="00461A0E">
        <w:tc>
          <w:tcPr>
            <w:tcW w:w="0" w:type="auto"/>
            <w:hideMark/>
          </w:tcPr>
          <w:p w14:paraId="003B8E8D" w14:textId="77777777" w:rsidR="0027124E" w:rsidRPr="001F207C" w:rsidRDefault="0027124E" w:rsidP="001F207C">
            <w:pPr>
              <w:jc w:val="left"/>
            </w:pPr>
            <w:r w:rsidRPr="001F207C">
              <w:rPr>
                <w:rStyle w:val="Strong"/>
                <w:b w:val="0"/>
                <w:bCs w:val="0"/>
              </w:rPr>
              <w:t>Honeywell WT6500</w:t>
            </w:r>
          </w:p>
        </w:tc>
        <w:tc>
          <w:tcPr>
            <w:tcW w:w="0" w:type="auto"/>
            <w:hideMark/>
          </w:tcPr>
          <w:p w14:paraId="07D85546" w14:textId="77777777" w:rsidR="0027124E" w:rsidRPr="001F207C" w:rsidRDefault="0027124E" w:rsidP="001F207C">
            <w:r w:rsidRPr="001F207C">
              <w:t>Enclosed HAWT</w:t>
            </w:r>
          </w:p>
        </w:tc>
        <w:tc>
          <w:tcPr>
            <w:tcW w:w="0" w:type="auto"/>
            <w:hideMark/>
          </w:tcPr>
          <w:p w14:paraId="114C0BB1" w14:textId="77777777" w:rsidR="0027124E" w:rsidRPr="001F207C" w:rsidRDefault="0027124E" w:rsidP="001F207C">
            <w:r w:rsidRPr="001F207C">
              <w:t>1 kW</w:t>
            </w:r>
          </w:p>
        </w:tc>
        <w:tc>
          <w:tcPr>
            <w:tcW w:w="0" w:type="auto"/>
            <w:hideMark/>
          </w:tcPr>
          <w:p w14:paraId="2D693C11" w14:textId="77777777" w:rsidR="0027124E" w:rsidRPr="001F207C" w:rsidRDefault="0027124E" w:rsidP="001F207C">
            <w:r w:rsidRPr="001F207C">
              <w:t>Blade shrouded, quiet design</w:t>
            </w:r>
          </w:p>
        </w:tc>
        <w:tc>
          <w:tcPr>
            <w:tcW w:w="0" w:type="auto"/>
            <w:hideMark/>
          </w:tcPr>
          <w:p w14:paraId="39321A4D" w14:textId="77777777" w:rsidR="0027124E" w:rsidRPr="001F207C" w:rsidRDefault="0027124E" w:rsidP="001F207C">
            <w:r w:rsidRPr="001F207C">
              <w:t>~$5,000</w:t>
            </w:r>
          </w:p>
        </w:tc>
        <w:tc>
          <w:tcPr>
            <w:tcW w:w="0" w:type="auto"/>
            <w:hideMark/>
          </w:tcPr>
          <w:p w14:paraId="5227CE0E" w14:textId="77777777" w:rsidR="0027124E" w:rsidRPr="001F207C" w:rsidRDefault="0027124E" w:rsidP="001F207C">
            <w:r w:rsidRPr="001F207C">
              <w:t>Still blade-based, limited adoption</w:t>
            </w:r>
          </w:p>
        </w:tc>
      </w:tr>
      <w:tr w:rsidR="0027124E" w:rsidRPr="001F207C" w14:paraId="7BB8FDD9" w14:textId="77777777" w:rsidTr="00461A0E">
        <w:tc>
          <w:tcPr>
            <w:tcW w:w="0" w:type="auto"/>
            <w:hideMark/>
          </w:tcPr>
          <w:p w14:paraId="40ACBD91" w14:textId="77777777" w:rsidR="0027124E" w:rsidRPr="001F207C" w:rsidRDefault="0027124E" w:rsidP="001F207C">
            <w:r w:rsidRPr="001F207C">
              <w:rPr>
                <w:rStyle w:val="Strong"/>
                <w:b w:val="0"/>
                <w:bCs w:val="0"/>
              </w:rPr>
              <w:t>Kojin VAWT</w:t>
            </w:r>
          </w:p>
        </w:tc>
        <w:tc>
          <w:tcPr>
            <w:tcW w:w="0" w:type="auto"/>
            <w:hideMark/>
          </w:tcPr>
          <w:p w14:paraId="3DF146BB" w14:textId="77777777" w:rsidR="0027124E" w:rsidRPr="001F207C" w:rsidRDefault="0027124E" w:rsidP="001F207C">
            <w:r w:rsidRPr="001F207C">
              <w:t>VAWT</w:t>
            </w:r>
          </w:p>
        </w:tc>
        <w:tc>
          <w:tcPr>
            <w:tcW w:w="0" w:type="auto"/>
            <w:hideMark/>
          </w:tcPr>
          <w:p w14:paraId="6C3352B7" w14:textId="77777777" w:rsidR="0027124E" w:rsidRPr="001F207C" w:rsidRDefault="0027124E" w:rsidP="001F207C">
            <w:r w:rsidRPr="001F207C">
              <w:t>300–500W</w:t>
            </w:r>
          </w:p>
        </w:tc>
        <w:tc>
          <w:tcPr>
            <w:tcW w:w="0" w:type="auto"/>
            <w:hideMark/>
          </w:tcPr>
          <w:p w14:paraId="07F92E12" w14:textId="77777777" w:rsidR="0027124E" w:rsidRPr="001F207C" w:rsidRDefault="0027124E" w:rsidP="001F207C">
            <w:r w:rsidRPr="001F207C">
              <w:t>Low-noise rooftop unit</w:t>
            </w:r>
          </w:p>
        </w:tc>
        <w:tc>
          <w:tcPr>
            <w:tcW w:w="0" w:type="auto"/>
            <w:hideMark/>
          </w:tcPr>
          <w:p w14:paraId="7D69181D" w14:textId="77777777" w:rsidR="0027124E" w:rsidRPr="001F207C" w:rsidRDefault="0027124E" w:rsidP="001F207C">
            <w:r w:rsidRPr="001F207C">
              <w:t>~$3,000</w:t>
            </w:r>
          </w:p>
        </w:tc>
        <w:tc>
          <w:tcPr>
            <w:tcW w:w="0" w:type="auto"/>
            <w:hideMark/>
          </w:tcPr>
          <w:p w14:paraId="43CF1DDA" w14:textId="77777777" w:rsidR="0027124E" w:rsidRPr="001F207C" w:rsidRDefault="0027124E" w:rsidP="001F207C">
            <w:r w:rsidRPr="001F207C">
              <w:t>Weak generation, hard to scale</w:t>
            </w:r>
          </w:p>
        </w:tc>
      </w:tr>
      <w:tr w:rsidR="0027124E" w:rsidRPr="001F207C" w14:paraId="410CC7B0" w14:textId="77777777" w:rsidTr="00461A0E">
        <w:tc>
          <w:tcPr>
            <w:tcW w:w="0" w:type="auto"/>
            <w:hideMark/>
          </w:tcPr>
          <w:p w14:paraId="02EF5CE1" w14:textId="77777777" w:rsidR="0027124E" w:rsidRPr="001F207C" w:rsidRDefault="0027124E" w:rsidP="001F207C">
            <w:proofErr w:type="spellStart"/>
            <w:r w:rsidRPr="001F207C">
              <w:rPr>
                <w:rStyle w:val="Strong"/>
                <w:b w:val="0"/>
                <w:bCs w:val="0"/>
              </w:rPr>
              <w:t>IceWind</w:t>
            </w:r>
            <w:proofErr w:type="spellEnd"/>
            <w:r w:rsidRPr="001F207C">
              <w:rPr>
                <w:rStyle w:val="Strong"/>
                <w:b w:val="0"/>
                <w:bCs w:val="0"/>
              </w:rPr>
              <w:t xml:space="preserve"> Iceland</w:t>
            </w:r>
          </w:p>
        </w:tc>
        <w:tc>
          <w:tcPr>
            <w:tcW w:w="0" w:type="auto"/>
            <w:hideMark/>
          </w:tcPr>
          <w:p w14:paraId="33CADEB5" w14:textId="77777777" w:rsidR="0027124E" w:rsidRPr="001F207C" w:rsidRDefault="0027124E" w:rsidP="001F207C">
            <w:r w:rsidRPr="001F207C">
              <w:t>VAWT</w:t>
            </w:r>
          </w:p>
        </w:tc>
        <w:tc>
          <w:tcPr>
            <w:tcW w:w="0" w:type="auto"/>
            <w:hideMark/>
          </w:tcPr>
          <w:p w14:paraId="08CE9DBA" w14:textId="77777777" w:rsidR="0027124E" w:rsidRPr="001F207C" w:rsidRDefault="0027124E" w:rsidP="001F207C">
            <w:r w:rsidRPr="001F207C">
              <w:t>600W–1kW</w:t>
            </w:r>
          </w:p>
        </w:tc>
        <w:tc>
          <w:tcPr>
            <w:tcW w:w="0" w:type="auto"/>
            <w:hideMark/>
          </w:tcPr>
          <w:p w14:paraId="79859620" w14:textId="77777777" w:rsidR="0027124E" w:rsidRPr="001F207C" w:rsidRDefault="0027124E" w:rsidP="001F207C">
            <w:r w:rsidRPr="001F207C">
              <w:t>Durable, for cold climates</w:t>
            </w:r>
          </w:p>
        </w:tc>
        <w:tc>
          <w:tcPr>
            <w:tcW w:w="0" w:type="auto"/>
            <w:hideMark/>
          </w:tcPr>
          <w:p w14:paraId="14DD3440" w14:textId="77777777" w:rsidR="0027124E" w:rsidRPr="001F207C" w:rsidRDefault="0027124E" w:rsidP="001F207C">
            <w:r w:rsidRPr="001F207C">
              <w:t>$4,500–$6,500</w:t>
            </w:r>
          </w:p>
        </w:tc>
        <w:tc>
          <w:tcPr>
            <w:tcW w:w="0" w:type="auto"/>
            <w:hideMark/>
          </w:tcPr>
          <w:p w14:paraId="052A4103" w14:textId="77777777" w:rsidR="0027124E" w:rsidRPr="001F207C" w:rsidRDefault="0027124E" w:rsidP="001F207C">
            <w:r w:rsidRPr="001F207C">
              <w:t>Expensive, small use case window</w:t>
            </w:r>
          </w:p>
        </w:tc>
      </w:tr>
    </w:tbl>
    <w:p w14:paraId="22557C3D" w14:textId="77777777" w:rsidR="0027124E" w:rsidRPr="001F207C" w:rsidRDefault="0027124E" w:rsidP="001F207C">
      <w:pPr>
        <w:pStyle w:val="NormalWeb"/>
        <w:spacing w:line="276" w:lineRule="auto"/>
      </w:pPr>
      <w:r w:rsidRPr="001F207C">
        <w:rPr>
          <w:rStyle w:val="Strong"/>
          <w:b w:val="0"/>
          <w:bCs w:val="0"/>
        </w:rPr>
        <w:lastRenderedPageBreak/>
        <w:t>Key Issues</w:t>
      </w:r>
      <w:r w:rsidRPr="001F207C">
        <w:t xml:space="preserve">: While smaller and safer than traditional turbines, most still </w:t>
      </w:r>
      <w:r w:rsidRPr="001F207C">
        <w:rPr>
          <w:rStyle w:val="Strong"/>
          <w:b w:val="0"/>
          <w:bCs w:val="0"/>
        </w:rPr>
        <w:t>underperform in variable wind</w:t>
      </w:r>
      <w:r w:rsidRPr="001F207C">
        <w:t>, lack energy storage, and do not support licensing or DIY scale-up.</w:t>
      </w:r>
    </w:p>
    <w:p w14:paraId="448BE6B5" w14:textId="77777777" w:rsidR="0027124E" w:rsidRPr="001F207C" w:rsidRDefault="0027124E" w:rsidP="00461A0E">
      <w:pPr>
        <w:pStyle w:val="Heading3"/>
      </w:pPr>
      <w:bookmarkStart w:id="52" w:name="_Toc211000670"/>
      <w:r w:rsidRPr="001F207C">
        <w:t>C. DIY Wind Kits</w:t>
      </w:r>
      <w:bookmarkEnd w:id="52"/>
    </w:p>
    <w:p w14:paraId="461E9096" w14:textId="77777777" w:rsidR="0027124E" w:rsidRPr="001F207C" w:rsidRDefault="0027124E" w:rsidP="001F207C">
      <w:pPr>
        <w:pStyle w:val="NormalWeb"/>
        <w:spacing w:line="276" w:lineRule="auto"/>
      </w:pPr>
      <w:r w:rsidRPr="001F207C">
        <w:t>These are mostly for hobbyists or educational purposes, not optimized for real deployment or safety.</w:t>
      </w:r>
    </w:p>
    <w:tbl>
      <w:tblPr>
        <w:tblStyle w:val="TableGridLight"/>
        <w:tblW w:w="0" w:type="auto"/>
        <w:tblLook w:val="04A0" w:firstRow="1" w:lastRow="0" w:firstColumn="1" w:lastColumn="0" w:noHBand="0" w:noVBand="1"/>
      </w:tblPr>
      <w:tblGrid>
        <w:gridCol w:w="1616"/>
        <w:gridCol w:w="1380"/>
        <w:gridCol w:w="1088"/>
        <w:gridCol w:w="2388"/>
        <w:gridCol w:w="2544"/>
      </w:tblGrid>
      <w:tr w:rsidR="00461A0E" w:rsidRPr="00461A0E" w14:paraId="16AEB87F" w14:textId="77777777" w:rsidTr="00461A0E">
        <w:tc>
          <w:tcPr>
            <w:tcW w:w="0" w:type="auto"/>
            <w:shd w:val="clear" w:color="auto" w:fill="1F4E79" w:themeFill="accent5" w:themeFillShade="80"/>
            <w:hideMark/>
          </w:tcPr>
          <w:p w14:paraId="1D9D9460" w14:textId="77777777" w:rsidR="0027124E" w:rsidRPr="00461A0E" w:rsidRDefault="0027124E" w:rsidP="001F207C">
            <w:pPr>
              <w:jc w:val="center"/>
              <w:rPr>
                <w:b/>
                <w:bCs/>
                <w:color w:val="FFFFFF" w:themeColor="background1"/>
                <w:sz w:val="22"/>
                <w:szCs w:val="22"/>
              </w:rPr>
            </w:pPr>
            <w:r w:rsidRPr="00461A0E">
              <w:rPr>
                <w:b/>
                <w:bCs/>
                <w:color w:val="FFFFFF" w:themeColor="background1"/>
                <w:sz w:val="22"/>
                <w:szCs w:val="22"/>
              </w:rPr>
              <w:t>Kit Name</w:t>
            </w:r>
          </w:p>
        </w:tc>
        <w:tc>
          <w:tcPr>
            <w:tcW w:w="0" w:type="auto"/>
            <w:shd w:val="clear" w:color="auto" w:fill="1F4E79" w:themeFill="accent5" w:themeFillShade="80"/>
            <w:hideMark/>
          </w:tcPr>
          <w:p w14:paraId="4151DE19" w14:textId="77777777" w:rsidR="0027124E" w:rsidRPr="00461A0E" w:rsidRDefault="0027124E" w:rsidP="001F207C">
            <w:pPr>
              <w:jc w:val="center"/>
              <w:rPr>
                <w:b/>
                <w:bCs/>
                <w:color w:val="FFFFFF" w:themeColor="background1"/>
                <w:sz w:val="22"/>
                <w:szCs w:val="22"/>
              </w:rPr>
            </w:pPr>
            <w:r w:rsidRPr="00461A0E">
              <w:rPr>
                <w:b/>
                <w:bCs/>
                <w:color w:val="FFFFFF" w:themeColor="background1"/>
                <w:sz w:val="22"/>
                <w:szCs w:val="22"/>
              </w:rPr>
              <w:t>Power Output</w:t>
            </w:r>
          </w:p>
        </w:tc>
        <w:tc>
          <w:tcPr>
            <w:tcW w:w="0" w:type="auto"/>
            <w:shd w:val="clear" w:color="auto" w:fill="1F4E79" w:themeFill="accent5" w:themeFillShade="80"/>
            <w:hideMark/>
          </w:tcPr>
          <w:p w14:paraId="7CC239E6" w14:textId="77777777" w:rsidR="0027124E" w:rsidRPr="00461A0E" w:rsidRDefault="0027124E" w:rsidP="001F207C">
            <w:pPr>
              <w:jc w:val="center"/>
              <w:rPr>
                <w:b/>
                <w:bCs/>
                <w:color w:val="FFFFFF" w:themeColor="background1"/>
                <w:sz w:val="22"/>
                <w:szCs w:val="22"/>
              </w:rPr>
            </w:pPr>
            <w:r w:rsidRPr="00461A0E">
              <w:rPr>
                <w:b/>
                <w:bCs/>
                <w:color w:val="FFFFFF" w:themeColor="background1"/>
                <w:sz w:val="22"/>
                <w:szCs w:val="22"/>
              </w:rPr>
              <w:t>Price</w:t>
            </w:r>
          </w:p>
        </w:tc>
        <w:tc>
          <w:tcPr>
            <w:tcW w:w="0" w:type="auto"/>
            <w:shd w:val="clear" w:color="auto" w:fill="1F4E79" w:themeFill="accent5" w:themeFillShade="80"/>
            <w:hideMark/>
          </w:tcPr>
          <w:p w14:paraId="42341E12" w14:textId="77777777" w:rsidR="0027124E" w:rsidRPr="00461A0E" w:rsidRDefault="0027124E" w:rsidP="001F207C">
            <w:pPr>
              <w:jc w:val="center"/>
              <w:rPr>
                <w:b/>
                <w:bCs/>
                <w:color w:val="FFFFFF" w:themeColor="background1"/>
                <w:sz w:val="22"/>
                <w:szCs w:val="22"/>
              </w:rPr>
            </w:pPr>
            <w:r w:rsidRPr="00461A0E">
              <w:rPr>
                <w:b/>
                <w:bCs/>
                <w:color w:val="FFFFFF" w:themeColor="background1"/>
                <w:sz w:val="22"/>
                <w:szCs w:val="22"/>
              </w:rPr>
              <w:t>Features</w:t>
            </w:r>
          </w:p>
        </w:tc>
        <w:tc>
          <w:tcPr>
            <w:tcW w:w="0" w:type="auto"/>
            <w:shd w:val="clear" w:color="auto" w:fill="1F4E79" w:themeFill="accent5" w:themeFillShade="80"/>
            <w:hideMark/>
          </w:tcPr>
          <w:p w14:paraId="64727992" w14:textId="77777777" w:rsidR="0027124E" w:rsidRPr="00461A0E" w:rsidRDefault="0027124E" w:rsidP="001F207C">
            <w:pPr>
              <w:jc w:val="center"/>
              <w:rPr>
                <w:b/>
                <w:bCs/>
                <w:color w:val="FFFFFF" w:themeColor="background1"/>
                <w:sz w:val="22"/>
                <w:szCs w:val="22"/>
              </w:rPr>
            </w:pPr>
            <w:r w:rsidRPr="00461A0E">
              <w:rPr>
                <w:b/>
                <w:bCs/>
                <w:color w:val="FFFFFF" w:themeColor="background1"/>
                <w:sz w:val="22"/>
                <w:szCs w:val="22"/>
              </w:rPr>
              <w:t>Weaknesses</w:t>
            </w:r>
          </w:p>
        </w:tc>
      </w:tr>
      <w:tr w:rsidR="0027124E" w:rsidRPr="00461A0E" w14:paraId="4800570E" w14:textId="77777777" w:rsidTr="00461A0E">
        <w:tc>
          <w:tcPr>
            <w:tcW w:w="0" w:type="auto"/>
            <w:hideMark/>
          </w:tcPr>
          <w:p w14:paraId="47E8AD8A" w14:textId="77777777" w:rsidR="0027124E" w:rsidRPr="00461A0E" w:rsidRDefault="0027124E" w:rsidP="001F207C">
            <w:pPr>
              <w:jc w:val="left"/>
              <w:rPr>
                <w:sz w:val="22"/>
                <w:szCs w:val="22"/>
              </w:rPr>
            </w:pPr>
            <w:proofErr w:type="spellStart"/>
            <w:r w:rsidRPr="00461A0E">
              <w:rPr>
                <w:rStyle w:val="Strong"/>
                <w:b w:val="0"/>
                <w:bCs w:val="0"/>
                <w:sz w:val="22"/>
                <w:szCs w:val="22"/>
              </w:rPr>
              <w:t>Pikasola</w:t>
            </w:r>
            <w:proofErr w:type="spellEnd"/>
            <w:r w:rsidRPr="00461A0E">
              <w:rPr>
                <w:rStyle w:val="Strong"/>
                <w:b w:val="0"/>
                <w:bCs w:val="0"/>
                <w:sz w:val="22"/>
                <w:szCs w:val="22"/>
              </w:rPr>
              <w:t xml:space="preserve"> Wind Kit</w:t>
            </w:r>
          </w:p>
        </w:tc>
        <w:tc>
          <w:tcPr>
            <w:tcW w:w="0" w:type="auto"/>
            <w:hideMark/>
          </w:tcPr>
          <w:p w14:paraId="445652F6" w14:textId="77777777" w:rsidR="0027124E" w:rsidRPr="00461A0E" w:rsidRDefault="0027124E" w:rsidP="001F207C">
            <w:pPr>
              <w:rPr>
                <w:sz w:val="22"/>
                <w:szCs w:val="22"/>
              </w:rPr>
            </w:pPr>
            <w:r w:rsidRPr="00461A0E">
              <w:rPr>
                <w:sz w:val="22"/>
                <w:szCs w:val="22"/>
              </w:rPr>
              <w:t>400–800W</w:t>
            </w:r>
          </w:p>
        </w:tc>
        <w:tc>
          <w:tcPr>
            <w:tcW w:w="0" w:type="auto"/>
            <w:hideMark/>
          </w:tcPr>
          <w:p w14:paraId="3EB97A50" w14:textId="77777777" w:rsidR="0027124E" w:rsidRPr="00461A0E" w:rsidRDefault="0027124E" w:rsidP="001F207C">
            <w:pPr>
              <w:rPr>
                <w:sz w:val="22"/>
                <w:szCs w:val="22"/>
              </w:rPr>
            </w:pPr>
            <w:r w:rsidRPr="00461A0E">
              <w:rPr>
                <w:sz w:val="22"/>
                <w:szCs w:val="22"/>
              </w:rPr>
              <w:t>$250–$500</w:t>
            </w:r>
          </w:p>
        </w:tc>
        <w:tc>
          <w:tcPr>
            <w:tcW w:w="0" w:type="auto"/>
            <w:hideMark/>
          </w:tcPr>
          <w:p w14:paraId="6C962BD2" w14:textId="77777777" w:rsidR="0027124E" w:rsidRPr="00461A0E" w:rsidRDefault="0027124E" w:rsidP="001F207C">
            <w:pPr>
              <w:rPr>
                <w:sz w:val="22"/>
                <w:szCs w:val="22"/>
              </w:rPr>
            </w:pPr>
            <w:r w:rsidRPr="00461A0E">
              <w:rPr>
                <w:sz w:val="22"/>
                <w:szCs w:val="22"/>
              </w:rPr>
              <w:t>Basic kit with controller, DIY</w:t>
            </w:r>
          </w:p>
        </w:tc>
        <w:tc>
          <w:tcPr>
            <w:tcW w:w="0" w:type="auto"/>
            <w:hideMark/>
          </w:tcPr>
          <w:p w14:paraId="581C128C" w14:textId="77777777" w:rsidR="0027124E" w:rsidRPr="00461A0E" w:rsidRDefault="0027124E" w:rsidP="001F207C">
            <w:pPr>
              <w:rPr>
                <w:sz w:val="22"/>
                <w:szCs w:val="22"/>
              </w:rPr>
            </w:pPr>
            <w:r w:rsidRPr="00461A0E">
              <w:rPr>
                <w:sz w:val="22"/>
                <w:szCs w:val="22"/>
              </w:rPr>
              <w:t>Low durability, open blade risk</w:t>
            </w:r>
          </w:p>
        </w:tc>
      </w:tr>
      <w:tr w:rsidR="0027124E" w:rsidRPr="00461A0E" w14:paraId="4D8827F9" w14:textId="77777777" w:rsidTr="00461A0E">
        <w:tc>
          <w:tcPr>
            <w:tcW w:w="0" w:type="auto"/>
            <w:hideMark/>
          </w:tcPr>
          <w:p w14:paraId="501897E4" w14:textId="77777777" w:rsidR="0027124E" w:rsidRPr="00461A0E" w:rsidRDefault="0027124E" w:rsidP="001F207C">
            <w:pPr>
              <w:rPr>
                <w:sz w:val="22"/>
                <w:szCs w:val="22"/>
              </w:rPr>
            </w:pPr>
            <w:r w:rsidRPr="00461A0E">
              <w:rPr>
                <w:rStyle w:val="Strong"/>
                <w:b w:val="0"/>
                <w:bCs w:val="0"/>
                <w:sz w:val="22"/>
                <w:szCs w:val="22"/>
              </w:rPr>
              <w:t>Missouri Wind</w:t>
            </w:r>
          </w:p>
        </w:tc>
        <w:tc>
          <w:tcPr>
            <w:tcW w:w="0" w:type="auto"/>
            <w:hideMark/>
          </w:tcPr>
          <w:p w14:paraId="5A87DD91" w14:textId="77777777" w:rsidR="0027124E" w:rsidRPr="00461A0E" w:rsidRDefault="0027124E" w:rsidP="001F207C">
            <w:pPr>
              <w:rPr>
                <w:sz w:val="22"/>
                <w:szCs w:val="22"/>
              </w:rPr>
            </w:pPr>
            <w:r w:rsidRPr="00461A0E">
              <w:rPr>
                <w:sz w:val="22"/>
                <w:szCs w:val="22"/>
              </w:rPr>
              <w:t>1 kW</w:t>
            </w:r>
          </w:p>
        </w:tc>
        <w:tc>
          <w:tcPr>
            <w:tcW w:w="0" w:type="auto"/>
            <w:hideMark/>
          </w:tcPr>
          <w:p w14:paraId="294BF86A" w14:textId="77777777" w:rsidR="0027124E" w:rsidRPr="00461A0E" w:rsidRDefault="0027124E" w:rsidP="001F207C">
            <w:pPr>
              <w:rPr>
                <w:sz w:val="22"/>
                <w:szCs w:val="22"/>
              </w:rPr>
            </w:pPr>
            <w:r w:rsidRPr="00461A0E">
              <w:rPr>
                <w:sz w:val="22"/>
                <w:szCs w:val="22"/>
              </w:rPr>
              <w:t>$700–$900</w:t>
            </w:r>
          </w:p>
        </w:tc>
        <w:tc>
          <w:tcPr>
            <w:tcW w:w="0" w:type="auto"/>
            <w:hideMark/>
          </w:tcPr>
          <w:p w14:paraId="6285D432" w14:textId="77777777" w:rsidR="0027124E" w:rsidRPr="00461A0E" w:rsidRDefault="0027124E" w:rsidP="001F207C">
            <w:pPr>
              <w:rPr>
                <w:sz w:val="22"/>
                <w:szCs w:val="22"/>
              </w:rPr>
            </w:pPr>
            <w:r w:rsidRPr="00461A0E">
              <w:rPr>
                <w:sz w:val="22"/>
                <w:szCs w:val="22"/>
              </w:rPr>
              <w:t>Steel blades, off-grid setup</w:t>
            </w:r>
          </w:p>
        </w:tc>
        <w:tc>
          <w:tcPr>
            <w:tcW w:w="0" w:type="auto"/>
            <w:hideMark/>
          </w:tcPr>
          <w:p w14:paraId="432A6C43" w14:textId="77777777" w:rsidR="0027124E" w:rsidRPr="00461A0E" w:rsidRDefault="0027124E" w:rsidP="001F207C">
            <w:pPr>
              <w:rPr>
                <w:sz w:val="22"/>
                <w:szCs w:val="22"/>
              </w:rPr>
            </w:pPr>
            <w:r w:rsidRPr="00461A0E">
              <w:rPr>
                <w:sz w:val="22"/>
                <w:szCs w:val="22"/>
              </w:rPr>
              <w:t>Noise, exposed rotors</w:t>
            </w:r>
          </w:p>
        </w:tc>
      </w:tr>
      <w:tr w:rsidR="0027124E" w:rsidRPr="00461A0E" w14:paraId="3BE3ED01" w14:textId="77777777" w:rsidTr="00461A0E">
        <w:tc>
          <w:tcPr>
            <w:tcW w:w="0" w:type="auto"/>
            <w:hideMark/>
          </w:tcPr>
          <w:p w14:paraId="7B7248EE" w14:textId="77777777" w:rsidR="0027124E" w:rsidRPr="00461A0E" w:rsidRDefault="0027124E" w:rsidP="001F207C">
            <w:pPr>
              <w:rPr>
                <w:sz w:val="22"/>
                <w:szCs w:val="22"/>
              </w:rPr>
            </w:pPr>
            <w:proofErr w:type="spellStart"/>
            <w:r w:rsidRPr="00461A0E">
              <w:rPr>
                <w:rStyle w:val="Strong"/>
                <w:b w:val="0"/>
                <w:bCs w:val="0"/>
                <w:sz w:val="22"/>
                <w:szCs w:val="22"/>
              </w:rPr>
              <w:t>Vevor</w:t>
            </w:r>
            <w:proofErr w:type="spellEnd"/>
            <w:r w:rsidRPr="00461A0E">
              <w:rPr>
                <w:rStyle w:val="Strong"/>
                <w:b w:val="0"/>
                <w:bCs w:val="0"/>
                <w:sz w:val="22"/>
                <w:szCs w:val="22"/>
              </w:rPr>
              <w:t xml:space="preserve"> DIY Kit</w:t>
            </w:r>
          </w:p>
        </w:tc>
        <w:tc>
          <w:tcPr>
            <w:tcW w:w="0" w:type="auto"/>
            <w:hideMark/>
          </w:tcPr>
          <w:p w14:paraId="6A64CB9E" w14:textId="77777777" w:rsidR="0027124E" w:rsidRPr="00461A0E" w:rsidRDefault="0027124E" w:rsidP="001F207C">
            <w:pPr>
              <w:rPr>
                <w:sz w:val="22"/>
                <w:szCs w:val="22"/>
              </w:rPr>
            </w:pPr>
            <w:r w:rsidRPr="00461A0E">
              <w:rPr>
                <w:sz w:val="22"/>
                <w:szCs w:val="22"/>
              </w:rPr>
              <w:t>300W</w:t>
            </w:r>
          </w:p>
        </w:tc>
        <w:tc>
          <w:tcPr>
            <w:tcW w:w="0" w:type="auto"/>
            <w:hideMark/>
          </w:tcPr>
          <w:p w14:paraId="37E461A9" w14:textId="77777777" w:rsidR="0027124E" w:rsidRPr="00461A0E" w:rsidRDefault="0027124E" w:rsidP="001F207C">
            <w:pPr>
              <w:rPr>
                <w:sz w:val="22"/>
                <w:szCs w:val="22"/>
              </w:rPr>
            </w:pPr>
            <w:r w:rsidRPr="00461A0E">
              <w:rPr>
                <w:sz w:val="22"/>
                <w:szCs w:val="22"/>
              </w:rPr>
              <w:t>$200–$300</w:t>
            </w:r>
          </w:p>
        </w:tc>
        <w:tc>
          <w:tcPr>
            <w:tcW w:w="0" w:type="auto"/>
            <w:hideMark/>
          </w:tcPr>
          <w:p w14:paraId="4F837480" w14:textId="77777777" w:rsidR="0027124E" w:rsidRPr="00461A0E" w:rsidRDefault="0027124E" w:rsidP="001F207C">
            <w:pPr>
              <w:rPr>
                <w:sz w:val="22"/>
                <w:szCs w:val="22"/>
              </w:rPr>
            </w:pPr>
            <w:r w:rsidRPr="00461A0E">
              <w:rPr>
                <w:sz w:val="22"/>
                <w:szCs w:val="22"/>
              </w:rPr>
              <w:t>Basic classroom / off-grid kit</w:t>
            </w:r>
          </w:p>
        </w:tc>
        <w:tc>
          <w:tcPr>
            <w:tcW w:w="0" w:type="auto"/>
            <w:hideMark/>
          </w:tcPr>
          <w:p w14:paraId="01191FC1" w14:textId="77777777" w:rsidR="0027124E" w:rsidRPr="00461A0E" w:rsidRDefault="0027124E" w:rsidP="001F207C">
            <w:pPr>
              <w:rPr>
                <w:sz w:val="22"/>
                <w:szCs w:val="22"/>
              </w:rPr>
            </w:pPr>
            <w:r w:rsidRPr="00461A0E">
              <w:rPr>
                <w:sz w:val="22"/>
                <w:szCs w:val="22"/>
              </w:rPr>
              <w:t>Low efficiency, no enclosure</w:t>
            </w:r>
          </w:p>
        </w:tc>
      </w:tr>
    </w:tbl>
    <w:p w14:paraId="32081A8E" w14:textId="77777777" w:rsidR="0027124E" w:rsidRPr="001F207C" w:rsidRDefault="0027124E" w:rsidP="001F207C">
      <w:pPr>
        <w:pStyle w:val="NormalWeb"/>
        <w:spacing w:line="276" w:lineRule="auto"/>
      </w:pPr>
      <w:r w:rsidRPr="001F207C">
        <w:rPr>
          <w:rStyle w:val="Strong"/>
          <w:b w:val="0"/>
          <w:bCs w:val="0"/>
        </w:rPr>
        <w:t>Key Issues</w:t>
      </w:r>
      <w:r w:rsidRPr="001F207C">
        <w:t xml:space="preserve">: These systems are </w:t>
      </w:r>
      <w:r w:rsidRPr="001F207C">
        <w:rPr>
          <w:rStyle w:val="Strong"/>
          <w:b w:val="0"/>
          <w:bCs w:val="0"/>
        </w:rPr>
        <w:t>not built for urban or institutional use</w:t>
      </w:r>
      <w:r w:rsidRPr="001F207C">
        <w:t>, often lack reliability or safety measures, and do not scale.</w:t>
      </w:r>
    </w:p>
    <w:p w14:paraId="354F6595" w14:textId="11581E67" w:rsidR="0027124E" w:rsidRPr="001F207C" w:rsidRDefault="0027124E" w:rsidP="00461A0E">
      <w:pPr>
        <w:pStyle w:val="Heading2"/>
      </w:pPr>
      <w:bookmarkStart w:id="53" w:name="_Toc211000671"/>
      <w:r w:rsidRPr="001F207C">
        <w:t>7.</w:t>
      </w:r>
      <w:r w:rsidR="00461A0E">
        <w:rPr>
          <w:lang w:val="en-US"/>
        </w:rPr>
        <w:t>2</w:t>
      </w:r>
      <w:r w:rsidRPr="001F207C">
        <w:t xml:space="preserve"> Unique Value Proposition</w:t>
      </w:r>
      <w:bookmarkEnd w:id="53"/>
    </w:p>
    <w:p w14:paraId="41F8D1EE" w14:textId="2FCE1DC0" w:rsidR="0027124E" w:rsidRPr="001F207C" w:rsidRDefault="005E3D8E" w:rsidP="001F207C">
      <w:pPr>
        <w:pStyle w:val="NormalWeb"/>
        <w:spacing w:line="276" w:lineRule="auto"/>
      </w:pPr>
      <w:r w:rsidRPr="005E3D8E">
        <w:t xml:space="preserve">Zephyr Safe </w:t>
      </w:r>
      <w:proofErr w:type="spellStart"/>
      <w:r w:rsidRPr="005E3D8E">
        <w:t>Dynamis</w:t>
      </w:r>
      <w:proofErr w:type="spellEnd"/>
      <w:r w:rsidRPr="005E3D8E">
        <w:t xml:space="preserve"> </w:t>
      </w:r>
      <w:r w:rsidR="0027124E" w:rsidRPr="001F207C">
        <w:t xml:space="preserve">provides </w:t>
      </w:r>
      <w:r w:rsidR="0027124E" w:rsidRPr="001F207C">
        <w:rPr>
          <w:rStyle w:val="Strong"/>
          <w:b w:val="0"/>
          <w:bCs w:val="0"/>
        </w:rPr>
        <w:t>a new category of small wind system</w:t>
      </w:r>
      <w:r w:rsidR="0027124E" w:rsidRPr="001F207C">
        <w:t xml:space="preserve"> that combines </w:t>
      </w:r>
      <w:r w:rsidR="0027124E" w:rsidRPr="001F207C">
        <w:rPr>
          <w:rStyle w:val="Strong"/>
          <w:b w:val="0"/>
          <w:bCs w:val="0"/>
        </w:rPr>
        <w:t>safety, efficiency, and modularity</w:t>
      </w:r>
      <w:r w:rsidR="0027124E" w:rsidRPr="001F207C">
        <w:t>, designed from the ground up to overcome the key shortcomings of existing market options.</w:t>
      </w:r>
    </w:p>
    <w:p w14:paraId="019A7846" w14:textId="77777777" w:rsidR="0027124E" w:rsidRPr="001F207C" w:rsidRDefault="0027124E" w:rsidP="00461A0E">
      <w:pPr>
        <w:pStyle w:val="Heading3"/>
      </w:pPr>
      <w:bookmarkStart w:id="54" w:name="_Toc211000672"/>
      <w:r w:rsidRPr="001F207C">
        <w:t>A. Enclosed, Safer Operation</w:t>
      </w:r>
      <w:bookmarkEnd w:id="54"/>
    </w:p>
    <w:p w14:paraId="1E04BC9F" w14:textId="77777777" w:rsidR="0027124E" w:rsidRPr="001F207C" w:rsidRDefault="0027124E" w:rsidP="005C0323">
      <w:pPr>
        <w:pStyle w:val="NormalWeb"/>
        <w:numPr>
          <w:ilvl w:val="0"/>
          <w:numId w:val="23"/>
        </w:numPr>
        <w:spacing w:line="276" w:lineRule="auto"/>
        <w:jc w:val="left"/>
      </w:pPr>
      <w:r w:rsidRPr="001F207C">
        <w:t xml:space="preserve">Full </w:t>
      </w:r>
      <w:r w:rsidRPr="001F207C">
        <w:rPr>
          <w:rStyle w:val="Strong"/>
          <w:b w:val="0"/>
          <w:bCs w:val="0"/>
        </w:rPr>
        <w:t>mesh-barrier enclosure</w:t>
      </w:r>
      <w:r w:rsidRPr="001F207C">
        <w:t xml:space="preserve"> with closable scoop for total shutdown</w:t>
      </w:r>
    </w:p>
    <w:p w14:paraId="36C4D32A" w14:textId="77777777" w:rsidR="0027124E" w:rsidRPr="001F207C" w:rsidRDefault="0027124E" w:rsidP="005C0323">
      <w:pPr>
        <w:pStyle w:val="NormalWeb"/>
        <w:numPr>
          <w:ilvl w:val="0"/>
          <w:numId w:val="23"/>
        </w:numPr>
        <w:spacing w:line="276" w:lineRule="auto"/>
        <w:jc w:val="left"/>
      </w:pPr>
      <w:r w:rsidRPr="001F207C">
        <w:t>Wildlife-safe and compliant with urban noise and visibility standards</w:t>
      </w:r>
    </w:p>
    <w:p w14:paraId="37E5C877" w14:textId="77777777" w:rsidR="0027124E" w:rsidRPr="001F207C" w:rsidRDefault="0027124E" w:rsidP="005C0323">
      <w:pPr>
        <w:pStyle w:val="NormalWeb"/>
        <w:numPr>
          <w:ilvl w:val="0"/>
          <w:numId w:val="23"/>
        </w:numPr>
        <w:spacing w:line="276" w:lineRule="auto"/>
        <w:jc w:val="left"/>
      </w:pPr>
      <w:r w:rsidRPr="001F207C">
        <w:t>No external blades, exposed magnets, or high-speed rotors</w:t>
      </w:r>
    </w:p>
    <w:p w14:paraId="05484311" w14:textId="77777777" w:rsidR="0027124E" w:rsidRPr="001F207C" w:rsidRDefault="0027124E" w:rsidP="00461A0E">
      <w:pPr>
        <w:pStyle w:val="Heading3"/>
      </w:pPr>
      <w:bookmarkStart w:id="55" w:name="_Toc211000673"/>
      <w:r w:rsidRPr="001F207C">
        <w:t>B. Efficient Energy Generation via Magnet-Coil Optimization</w:t>
      </w:r>
      <w:bookmarkEnd w:id="55"/>
    </w:p>
    <w:p w14:paraId="4041A1BE" w14:textId="77777777" w:rsidR="0027124E" w:rsidRPr="001F207C" w:rsidRDefault="0027124E" w:rsidP="005C0323">
      <w:pPr>
        <w:pStyle w:val="NormalWeb"/>
        <w:numPr>
          <w:ilvl w:val="0"/>
          <w:numId w:val="24"/>
        </w:numPr>
        <w:spacing w:line="276" w:lineRule="auto"/>
        <w:jc w:val="left"/>
      </w:pPr>
      <w:r w:rsidRPr="001F207C">
        <w:rPr>
          <w:rStyle w:val="Strong"/>
          <w:b w:val="0"/>
          <w:bCs w:val="0"/>
        </w:rPr>
        <w:t xml:space="preserve">48 dual-array </w:t>
      </w:r>
      <w:proofErr w:type="spellStart"/>
      <w:r w:rsidRPr="001F207C">
        <w:rPr>
          <w:rStyle w:val="Strong"/>
          <w:b w:val="0"/>
          <w:bCs w:val="0"/>
        </w:rPr>
        <w:t>airfoils</w:t>
      </w:r>
      <w:proofErr w:type="spellEnd"/>
      <w:r w:rsidRPr="001F207C">
        <w:t xml:space="preserve"> on a </w:t>
      </w:r>
      <w:r w:rsidRPr="001F207C">
        <w:rPr>
          <w:rStyle w:val="Strong"/>
          <w:b w:val="0"/>
          <w:bCs w:val="0"/>
        </w:rPr>
        <w:t>stadium oblong belt path</w:t>
      </w:r>
    </w:p>
    <w:p w14:paraId="30E6C333" w14:textId="77777777" w:rsidR="0027124E" w:rsidRPr="001F207C" w:rsidRDefault="0027124E" w:rsidP="005C0323">
      <w:pPr>
        <w:pStyle w:val="NormalWeb"/>
        <w:numPr>
          <w:ilvl w:val="0"/>
          <w:numId w:val="24"/>
        </w:numPr>
        <w:spacing w:line="276" w:lineRule="auto"/>
        <w:jc w:val="left"/>
      </w:pPr>
      <w:r w:rsidRPr="001F207C">
        <w:t xml:space="preserve">Over </w:t>
      </w:r>
      <w:r w:rsidRPr="001F207C">
        <w:rPr>
          <w:rStyle w:val="Strong"/>
          <w:b w:val="0"/>
          <w:bCs w:val="0"/>
        </w:rPr>
        <w:t>200 coil-magnet interaction points</w:t>
      </w:r>
      <w:r w:rsidRPr="001F207C">
        <w:t xml:space="preserve"> per cycle</w:t>
      </w:r>
    </w:p>
    <w:p w14:paraId="1FDB58D1" w14:textId="77777777" w:rsidR="0027124E" w:rsidRPr="001F207C" w:rsidRDefault="0027124E" w:rsidP="005C0323">
      <w:pPr>
        <w:pStyle w:val="NormalWeb"/>
        <w:numPr>
          <w:ilvl w:val="0"/>
          <w:numId w:val="24"/>
        </w:numPr>
        <w:spacing w:line="276" w:lineRule="auto"/>
        <w:jc w:val="left"/>
      </w:pPr>
      <w:r w:rsidRPr="001F207C">
        <w:rPr>
          <w:rStyle w:val="Strong"/>
          <w:b w:val="0"/>
          <w:bCs w:val="0"/>
        </w:rPr>
        <w:t>Variable inertia governors</w:t>
      </w:r>
      <w:r w:rsidRPr="001F207C">
        <w:t xml:space="preserve"> for wind-speed regulation</w:t>
      </w:r>
    </w:p>
    <w:p w14:paraId="3CEB02DF" w14:textId="77777777" w:rsidR="0027124E" w:rsidRPr="001F207C" w:rsidRDefault="0027124E" w:rsidP="005C0323">
      <w:pPr>
        <w:pStyle w:val="NormalWeb"/>
        <w:numPr>
          <w:ilvl w:val="0"/>
          <w:numId w:val="24"/>
        </w:numPr>
        <w:spacing w:line="276" w:lineRule="auto"/>
        <w:jc w:val="left"/>
      </w:pPr>
      <w:r w:rsidRPr="001F207C">
        <w:t xml:space="preserve">Outperforms </w:t>
      </w:r>
      <w:proofErr w:type="spellStart"/>
      <w:r w:rsidRPr="001F207C">
        <w:t>VAWTs</w:t>
      </w:r>
      <w:proofErr w:type="spellEnd"/>
      <w:r w:rsidRPr="001F207C">
        <w:t xml:space="preserve"> and DIY kits in </w:t>
      </w:r>
      <w:r w:rsidRPr="001F207C">
        <w:rPr>
          <w:rStyle w:val="Strong"/>
          <w:b w:val="0"/>
          <w:bCs w:val="0"/>
        </w:rPr>
        <w:t>energy consistency and torque smoothing</w:t>
      </w:r>
    </w:p>
    <w:p w14:paraId="1EDA00A7" w14:textId="77777777" w:rsidR="0027124E" w:rsidRPr="001F207C" w:rsidRDefault="0027124E" w:rsidP="00461A0E">
      <w:pPr>
        <w:pStyle w:val="Heading3"/>
      </w:pPr>
      <w:bookmarkStart w:id="56" w:name="_Toc211000674"/>
      <w:r w:rsidRPr="001F207C">
        <w:t>C. Superior in Constrained and Urban Environments</w:t>
      </w:r>
      <w:bookmarkEnd w:id="56"/>
    </w:p>
    <w:p w14:paraId="2C57BFC4" w14:textId="77777777" w:rsidR="0027124E" w:rsidRPr="001F207C" w:rsidRDefault="0027124E" w:rsidP="005C0323">
      <w:pPr>
        <w:pStyle w:val="NormalWeb"/>
        <w:numPr>
          <w:ilvl w:val="0"/>
          <w:numId w:val="25"/>
        </w:numPr>
        <w:spacing w:line="276" w:lineRule="auto"/>
        <w:jc w:val="left"/>
      </w:pPr>
      <w:r w:rsidRPr="001F207C">
        <w:t xml:space="preserve">6 ft³ footprint allows </w:t>
      </w:r>
      <w:r w:rsidRPr="001F207C">
        <w:rPr>
          <w:rStyle w:val="Strong"/>
          <w:b w:val="0"/>
          <w:bCs w:val="0"/>
        </w:rPr>
        <w:t>rooftop, parking lot, or portable deployment</w:t>
      </w:r>
    </w:p>
    <w:p w14:paraId="3D64856A" w14:textId="77777777" w:rsidR="0027124E" w:rsidRPr="001F207C" w:rsidRDefault="0027124E" w:rsidP="005C0323">
      <w:pPr>
        <w:pStyle w:val="NormalWeb"/>
        <w:numPr>
          <w:ilvl w:val="0"/>
          <w:numId w:val="25"/>
        </w:numPr>
        <w:spacing w:line="276" w:lineRule="auto"/>
        <w:jc w:val="left"/>
      </w:pPr>
      <w:r w:rsidRPr="001F207C">
        <w:rPr>
          <w:rStyle w:val="Strong"/>
          <w:b w:val="0"/>
          <w:bCs w:val="0"/>
        </w:rPr>
        <w:t>Self-orienting base</w:t>
      </w:r>
      <w:r w:rsidRPr="001F207C">
        <w:t xml:space="preserve"> ensures maximum exposure without active yaw motors</w:t>
      </w:r>
    </w:p>
    <w:p w14:paraId="545F0AB9" w14:textId="77777777" w:rsidR="0027124E" w:rsidRPr="001F207C" w:rsidRDefault="0027124E" w:rsidP="005C0323">
      <w:pPr>
        <w:pStyle w:val="NormalWeb"/>
        <w:numPr>
          <w:ilvl w:val="0"/>
          <w:numId w:val="25"/>
        </w:numPr>
        <w:spacing w:line="276" w:lineRule="auto"/>
        <w:jc w:val="left"/>
      </w:pPr>
      <w:r w:rsidRPr="001F207C">
        <w:rPr>
          <w:rStyle w:val="Strong"/>
          <w:b w:val="0"/>
          <w:bCs w:val="0"/>
        </w:rPr>
        <w:t>Modular design allows daisy-chaining</w:t>
      </w:r>
      <w:r w:rsidRPr="001F207C">
        <w:t xml:space="preserve"> or stacking for higher output</w:t>
      </w:r>
    </w:p>
    <w:p w14:paraId="5D2B4587" w14:textId="77777777" w:rsidR="0027124E" w:rsidRPr="001F207C" w:rsidRDefault="0027124E" w:rsidP="00461A0E">
      <w:pPr>
        <w:pStyle w:val="Heading3"/>
      </w:pPr>
      <w:bookmarkStart w:id="57" w:name="_Toc211000675"/>
      <w:r w:rsidRPr="001F207C">
        <w:lastRenderedPageBreak/>
        <w:t>D. Licensing and Local Production Potential</w:t>
      </w:r>
      <w:bookmarkEnd w:id="57"/>
    </w:p>
    <w:p w14:paraId="60174294" w14:textId="77777777" w:rsidR="0027124E" w:rsidRPr="001F207C" w:rsidRDefault="0027124E" w:rsidP="005C0323">
      <w:pPr>
        <w:pStyle w:val="NormalWeb"/>
        <w:numPr>
          <w:ilvl w:val="0"/>
          <w:numId w:val="26"/>
        </w:numPr>
        <w:spacing w:line="276" w:lineRule="auto"/>
        <w:jc w:val="left"/>
      </w:pPr>
      <w:r w:rsidRPr="001F207C">
        <w:t xml:space="preserve">System can be </w:t>
      </w:r>
      <w:r w:rsidRPr="001F207C">
        <w:rPr>
          <w:rStyle w:val="Strong"/>
          <w:b w:val="0"/>
          <w:bCs w:val="0"/>
        </w:rPr>
        <w:t>shared as build files or kits</w:t>
      </w:r>
      <w:r w:rsidRPr="001F207C">
        <w:t>, allowing:</w:t>
      </w:r>
    </w:p>
    <w:p w14:paraId="77620F3D" w14:textId="77777777" w:rsidR="0027124E" w:rsidRPr="001F207C" w:rsidRDefault="0027124E" w:rsidP="005C0323">
      <w:pPr>
        <w:pStyle w:val="NormalWeb"/>
        <w:numPr>
          <w:ilvl w:val="1"/>
          <w:numId w:val="26"/>
        </w:numPr>
        <w:spacing w:line="276" w:lineRule="auto"/>
        <w:jc w:val="left"/>
      </w:pPr>
      <w:r w:rsidRPr="001F207C">
        <w:t>Local manufacturing</w:t>
      </w:r>
    </w:p>
    <w:p w14:paraId="07EF9172" w14:textId="77777777" w:rsidR="0027124E" w:rsidRPr="001F207C" w:rsidRDefault="0027124E" w:rsidP="005C0323">
      <w:pPr>
        <w:pStyle w:val="NormalWeb"/>
        <w:numPr>
          <w:ilvl w:val="1"/>
          <w:numId w:val="26"/>
        </w:numPr>
        <w:spacing w:line="276" w:lineRule="auto"/>
        <w:jc w:val="left"/>
      </w:pPr>
      <w:r w:rsidRPr="001F207C">
        <w:t>NGO deployment</w:t>
      </w:r>
    </w:p>
    <w:p w14:paraId="0CAB86AD" w14:textId="77777777" w:rsidR="0027124E" w:rsidRPr="001F207C" w:rsidRDefault="0027124E" w:rsidP="005C0323">
      <w:pPr>
        <w:pStyle w:val="NormalWeb"/>
        <w:numPr>
          <w:ilvl w:val="1"/>
          <w:numId w:val="26"/>
        </w:numPr>
        <w:spacing w:line="276" w:lineRule="auto"/>
        <w:jc w:val="left"/>
      </w:pPr>
      <w:r w:rsidRPr="001F207C">
        <w:t>Education use (</w:t>
      </w:r>
      <w:proofErr w:type="gramStart"/>
      <w:r w:rsidRPr="001F207C">
        <w:t>e.g.</w:t>
      </w:r>
      <w:proofErr w:type="gramEnd"/>
      <w:r w:rsidRPr="001F207C">
        <w:t xml:space="preserve"> STEM labs)</w:t>
      </w:r>
    </w:p>
    <w:p w14:paraId="2B5A6088" w14:textId="77777777" w:rsidR="0027124E" w:rsidRPr="001F207C" w:rsidRDefault="0027124E" w:rsidP="005C0323">
      <w:pPr>
        <w:pStyle w:val="NormalWeb"/>
        <w:numPr>
          <w:ilvl w:val="0"/>
          <w:numId w:val="26"/>
        </w:numPr>
        <w:spacing w:line="276" w:lineRule="auto"/>
        <w:jc w:val="left"/>
      </w:pPr>
      <w:r w:rsidRPr="001F207C">
        <w:t xml:space="preserve">Unlike proprietary systems, Tack-Tek supports </w:t>
      </w:r>
      <w:r w:rsidRPr="001F207C">
        <w:rPr>
          <w:rStyle w:val="Strong"/>
          <w:b w:val="0"/>
          <w:bCs w:val="0"/>
        </w:rPr>
        <w:t>distributed innovation and scaling</w:t>
      </w:r>
    </w:p>
    <w:p w14:paraId="6CFF4F5D" w14:textId="0E23EF74" w:rsidR="0027124E" w:rsidRDefault="000B2989" w:rsidP="001F207C">
      <w:pPr>
        <w:pStyle w:val="Heading1"/>
        <w:rPr>
          <w:sz w:val="36"/>
          <w:szCs w:val="36"/>
        </w:rPr>
      </w:pPr>
      <w:bookmarkStart w:id="58" w:name="_Toc211000676"/>
      <w:r>
        <w:rPr>
          <w:lang w:val="en-US"/>
        </w:rPr>
        <w:t>8</w:t>
      </w:r>
      <w:r w:rsidR="0027124E">
        <w:t>. Product Development Plan</w:t>
      </w:r>
      <w:bookmarkEnd w:id="58"/>
    </w:p>
    <w:p w14:paraId="575494D2" w14:textId="3B50EDE8" w:rsidR="0027124E" w:rsidRPr="00461A0E" w:rsidRDefault="0027124E" w:rsidP="00461A0E">
      <w:pPr>
        <w:pStyle w:val="NormalWeb"/>
        <w:spacing w:line="276" w:lineRule="auto"/>
      </w:pPr>
      <w:r w:rsidRPr="00461A0E">
        <w:t>Tack-</w:t>
      </w:r>
      <w:r w:rsidR="005E3D8E">
        <w:rPr>
          <w:lang w:val="en-US"/>
        </w:rPr>
        <w:t>Tek</w:t>
      </w:r>
      <w:r w:rsidRPr="00461A0E">
        <w:t xml:space="preserve"> is moving from concept validation to physical prototyping. The current goal is to build and validate a </w:t>
      </w:r>
      <w:r w:rsidRPr="00461A0E">
        <w:rPr>
          <w:rStyle w:val="Strong"/>
          <w:b w:val="0"/>
          <w:bCs w:val="0"/>
        </w:rPr>
        <w:t>desktop-scale functional prototype</w:t>
      </w:r>
      <w:r w:rsidRPr="00461A0E">
        <w:t xml:space="preserve"> suitable for demonstrating the core drivetrain, electromagnetic generation, and safety features. This prototype will be used to attract initial funding, validate performance data, and inform the full-scale design.</w:t>
      </w:r>
    </w:p>
    <w:p w14:paraId="7EC42D7B" w14:textId="5E94CA2C" w:rsidR="0027124E" w:rsidRPr="00461A0E" w:rsidRDefault="000B2989" w:rsidP="00461A0E">
      <w:pPr>
        <w:pStyle w:val="Heading2"/>
      </w:pPr>
      <w:bookmarkStart w:id="59" w:name="_Toc211000677"/>
      <w:r>
        <w:rPr>
          <w:lang w:val="en-US"/>
        </w:rPr>
        <w:t>8</w:t>
      </w:r>
      <w:r w:rsidR="0027124E" w:rsidRPr="00461A0E">
        <w:t>.</w:t>
      </w:r>
      <w:r w:rsidR="00461A0E">
        <w:rPr>
          <w:lang w:val="en-US"/>
        </w:rPr>
        <w:t>1</w:t>
      </w:r>
      <w:r w:rsidR="0027124E" w:rsidRPr="00461A0E">
        <w:t xml:space="preserve"> Prototype Milestones</w:t>
      </w:r>
      <w:bookmarkEnd w:id="59"/>
    </w:p>
    <w:tbl>
      <w:tblPr>
        <w:tblStyle w:val="TableGridLight"/>
        <w:tblW w:w="0" w:type="auto"/>
        <w:tblLook w:val="0480" w:firstRow="0" w:lastRow="0" w:firstColumn="1" w:lastColumn="0" w:noHBand="0" w:noVBand="1"/>
      </w:tblPr>
      <w:tblGrid>
        <w:gridCol w:w="730"/>
        <w:gridCol w:w="1306"/>
        <w:gridCol w:w="3459"/>
        <w:gridCol w:w="3521"/>
      </w:tblGrid>
      <w:tr w:rsidR="0027124E" w:rsidRPr="00461A0E" w14:paraId="149469C5" w14:textId="77777777" w:rsidTr="00461A0E">
        <w:tc>
          <w:tcPr>
            <w:tcW w:w="0" w:type="auto"/>
            <w:shd w:val="clear" w:color="auto" w:fill="1F4E79" w:themeFill="accent5" w:themeFillShade="80"/>
            <w:hideMark/>
          </w:tcPr>
          <w:p w14:paraId="4711D0BA" w14:textId="77777777" w:rsidR="0027124E" w:rsidRPr="00461A0E" w:rsidRDefault="0027124E" w:rsidP="00461A0E">
            <w:pPr>
              <w:jc w:val="center"/>
              <w:rPr>
                <w:color w:val="FFFFFF" w:themeColor="background1"/>
                <w:sz w:val="22"/>
                <w:szCs w:val="22"/>
              </w:rPr>
            </w:pPr>
            <w:r w:rsidRPr="00461A0E">
              <w:rPr>
                <w:color w:val="FFFFFF" w:themeColor="background1"/>
                <w:sz w:val="22"/>
                <w:szCs w:val="22"/>
              </w:rPr>
              <w:t>Phase</w:t>
            </w:r>
          </w:p>
        </w:tc>
        <w:tc>
          <w:tcPr>
            <w:tcW w:w="0" w:type="auto"/>
            <w:shd w:val="clear" w:color="auto" w:fill="1F4E79" w:themeFill="accent5" w:themeFillShade="80"/>
            <w:hideMark/>
          </w:tcPr>
          <w:p w14:paraId="118151F4" w14:textId="77777777" w:rsidR="0027124E" w:rsidRPr="00461A0E" w:rsidRDefault="0027124E" w:rsidP="00461A0E">
            <w:pPr>
              <w:jc w:val="center"/>
              <w:rPr>
                <w:color w:val="FFFFFF" w:themeColor="background1"/>
                <w:sz w:val="22"/>
                <w:szCs w:val="22"/>
              </w:rPr>
            </w:pPr>
            <w:r w:rsidRPr="00461A0E">
              <w:rPr>
                <w:color w:val="FFFFFF" w:themeColor="background1"/>
                <w:sz w:val="22"/>
                <w:szCs w:val="22"/>
              </w:rPr>
              <w:t>Timeline</w:t>
            </w:r>
          </w:p>
        </w:tc>
        <w:tc>
          <w:tcPr>
            <w:tcW w:w="0" w:type="auto"/>
            <w:shd w:val="clear" w:color="auto" w:fill="1F4E79" w:themeFill="accent5" w:themeFillShade="80"/>
            <w:hideMark/>
          </w:tcPr>
          <w:p w14:paraId="2931C413" w14:textId="77777777" w:rsidR="0027124E" w:rsidRPr="00461A0E" w:rsidRDefault="0027124E" w:rsidP="00461A0E">
            <w:pPr>
              <w:jc w:val="center"/>
              <w:rPr>
                <w:color w:val="FFFFFF" w:themeColor="background1"/>
                <w:sz w:val="22"/>
                <w:szCs w:val="22"/>
              </w:rPr>
            </w:pPr>
            <w:r w:rsidRPr="00461A0E">
              <w:rPr>
                <w:color w:val="FFFFFF" w:themeColor="background1"/>
                <w:sz w:val="22"/>
                <w:szCs w:val="22"/>
              </w:rPr>
              <w:t>Key Activities</w:t>
            </w:r>
          </w:p>
        </w:tc>
        <w:tc>
          <w:tcPr>
            <w:tcW w:w="0" w:type="auto"/>
            <w:shd w:val="clear" w:color="auto" w:fill="1F4E79" w:themeFill="accent5" w:themeFillShade="80"/>
            <w:hideMark/>
          </w:tcPr>
          <w:p w14:paraId="753BDCD9" w14:textId="77777777" w:rsidR="0027124E" w:rsidRPr="00461A0E" w:rsidRDefault="0027124E" w:rsidP="00461A0E">
            <w:pPr>
              <w:jc w:val="center"/>
              <w:rPr>
                <w:color w:val="FFFFFF" w:themeColor="background1"/>
                <w:sz w:val="22"/>
                <w:szCs w:val="22"/>
              </w:rPr>
            </w:pPr>
            <w:r w:rsidRPr="00461A0E">
              <w:rPr>
                <w:color w:val="FFFFFF" w:themeColor="background1"/>
                <w:sz w:val="22"/>
                <w:szCs w:val="22"/>
              </w:rPr>
              <w:t>Deliverables</w:t>
            </w:r>
          </w:p>
        </w:tc>
      </w:tr>
      <w:tr w:rsidR="0027124E" w:rsidRPr="00461A0E" w14:paraId="296B8B27" w14:textId="77777777" w:rsidTr="00461A0E">
        <w:tc>
          <w:tcPr>
            <w:tcW w:w="0" w:type="auto"/>
            <w:hideMark/>
          </w:tcPr>
          <w:p w14:paraId="1CAA64A3" w14:textId="77777777" w:rsidR="0027124E" w:rsidRPr="00461A0E" w:rsidRDefault="0027124E" w:rsidP="00461A0E">
            <w:pPr>
              <w:jc w:val="left"/>
              <w:rPr>
                <w:sz w:val="22"/>
                <w:szCs w:val="22"/>
              </w:rPr>
            </w:pPr>
            <w:r w:rsidRPr="00461A0E">
              <w:rPr>
                <w:rStyle w:val="Strong"/>
                <w:b w:val="0"/>
                <w:bCs w:val="0"/>
                <w:sz w:val="22"/>
                <w:szCs w:val="22"/>
              </w:rPr>
              <w:t>Q1</w:t>
            </w:r>
          </w:p>
        </w:tc>
        <w:tc>
          <w:tcPr>
            <w:tcW w:w="0" w:type="auto"/>
            <w:hideMark/>
          </w:tcPr>
          <w:p w14:paraId="4FE39249" w14:textId="77777777" w:rsidR="0027124E" w:rsidRPr="00461A0E" w:rsidRDefault="0027124E" w:rsidP="00461A0E">
            <w:pPr>
              <w:rPr>
                <w:sz w:val="22"/>
                <w:szCs w:val="22"/>
              </w:rPr>
            </w:pPr>
            <w:r w:rsidRPr="00461A0E">
              <w:rPr>
                <w:sz w:val="22"/>
                <w:szCs w:val="22"/>
              </w:rPr>
              <w:t>Oct–Dec 2025</w:t>
            </w:r>
          </w:p>
        </w:tc>
        <w:tc>
          <w:tcPr>
            <w:tcW w:w="0" w:type="auto"/>
            <w:hideMark/>
          </w:tcPr>
          <w:p w14:paraId="686FE8E3" w14:textId="77777777" w:rsidR="0027124E" w:rsidRPr="00461A0E" w:rsidRDefault="0027124E" w:rsidP="00461A0E">
            <w:pPr>
              <w:rPr>
                <w:sz w:val="22"/>
                <w:szCs w:val="22"/>
              </w:rPr>
            </w:pPr>
            <w:r w:rsidRPr="00461A0E">
              <w:rPr>
                <w:sz w:val="22"/>
                <w:szCs w:val="22"/>
              </w:rPr>
              <w:t>Material sourcing, CAD validation, 3D printing</w:t>
            </w:r>
          </w:p>
        </w:tc>
        <w:tc>
          <w:tcPr>
            <w:tcW w:w="0" w:type="auto"/>
            <w:hideMark/>
          </w:tcPr>
          <w:p w14:paraId="28463BA9" w14:textId="77777777" w:rsidR="0027124E" w:rsidRPr="00461A0E" w:rsidRDefault="0027124E" w:rsidP="00461A0E">
            <w:pPr>
              <w:rPr>
                <w:sz w:val="22"/>
                <w:szCs w:val="22"/>
              </w:rPr>
            </w:pPr>
            <w:r w:rsidRPr="00461A0E">
              <w:rPr>
                <w:sz w:val="22"/>
                <w:szCs w:val="22"/>
              </w:rPr>
              <w:t>Physical model of enclosure + drivetrain</w:t>
            </w:r>
          </w:p>
        </w:tc>
      </w:tr>
      <w:tr w:rsidR="0027124E" w:rsidRPr="00461A0E" w14:paraId="2E6C11E2" w14:textId="77777777" w:rsidTr="00461A0E">
        <w:tc>
          <w:tcPr>
            <w:tcW w:w="0" w:type="auto"/>
            <w:hideMark/>
          </w:tcPr>
          <w:p w14:paraId="1DC618F5" w14:textId="77777777" w:rsidR="0027124E" w:rsidRPr="00461A0E" w:rsidRDefault="0027124E" w:rsidP="00461A0E">
            <w:pPr>
              <w:rPr>
                <w:sz w:val="22"/>
                <w:szCs w:val="22"/>
              </w:rPr>
            </w:pPr>
            <w:r w:rsidRPr="00461A0E">
              <w:rPr>
                <w:rStyle w:val="Strong"/>
                <w:b w:val="0"/>
                <w:bCs w:val="0"/>
                <w:sz w:val="22"/>
                <w:szCs w:val="22"/>
              </w:rPr>
              <w:t>Q2</w:t>
            </w:r>
          </w:p>
        </w:tc>
        <w:tc>
          <w:tcPr>
            <w:tcW w:w="0" w:type="auto"/>
            <w:hideMark/>
          </w:tcPr>
          <w:p w14:paraId="53B834E9" w14:textId="77777777" w:rsidR="0027124E" w:rsidRPr="00461A0E" w:rsidRDefault="0027124E" w:rsidP="00461A0E">
            <w:pPr>
              <w:rPr>
                <w:sz w:val="22"/>
                <w:szCs w:val="22"/>
              </w:rPr>
            </w:pPr>
            <w:r w:rsidRPr="00461A0E">
              <w:rPr>
                <w:sz w:val="22"/>
                <w:szCs w:val="22"/>
              </w:rPr>
              <w:t>Jan–Mar 2026</w:t>
            </w:r>
          </w:p>
        </w:tc>
        <w:tc>
          <w:tcPr>
            <w:tcW w:w="0" w:type="auto"/>
            <w:hideMark/>
          </w:tcPr>
          <w:p w14:paraId="5CD2BA8A" w14:textId="77777777" w:rsidR="0027124E" w:rsidRPr="00461A0E" w:rsidRDefault="0027124E" w:rsidP="00461A0E">
            <w:pPr>
              <w:rPr>
                <w:sz w:val="22"/>
                <w:szCs w:val="22"/>
              </w:rPr>
            </w:pPr>
            <w:r w:rsidRPr="00461A0E">
              <w:rPr>
                <w:sz w:val="22"/>
                <w:szCs w:val="22"/>
              </w:rPr>
              <w:t>Mechanical assembly, low-speed testing, refinement</w:t>
            </w:r>
          </w:p>
        </w:tc>
        <w:tc>
          <w:tcPr>
            <w:tcW w:w="0" w:type="auto"/>
            <w:hideMark/>
          </w:tcPr>
          <w:p w14:paraId="1B4B2F8E" w14:textId="77777777" w:rsidR="0027124E" w:rsidRPr="00461A0E" w:rsidRDefault="0027124E" w:rsidP="00461A0E">
            <w:pPr>
              <w:rPr>
                <w:sz w:val="22"/>
                <w:szCs w:val="22"/>
              </w:rPr>
            </w:pPr>
            <w:r w:rsidRPr="00461A0E">
              <w:rPr>
                <w:sz w:val="22"/>
                <w:szCs w:val="22"/>
              </w:rPr>
              <w:t xml:space="preserve">Working prototype with belt loop + </w:t>
            </w:r>
            <w:proofErr w:type="spellStart"/>
            <w:r w:rsidRPr="00461A0E">
              <w:rPr>
                <w:sz w:val="22"/>
                <w:szCs w:val="22"/>
              </w:rPr>
              <w:t>airfoils</w:t>
            </w:r>
            <w:proofErr w:type="spellEnd"/>
          </w:p>
        </w:tc>
      </w:tr>
      <w:tr w:rsidR="0027124E" w:rsidRPr="00461A0E" w14:paraId="406A8658" w14:textId="77777777" w:rsidTr="00461A0E">
        <w:tc>
          <w:tcPr>
            <w:tcW w:w="0" w:type="auto"/>
            <w:hideMark/>
          </w:tcPr>
          <w:p w14:paraId="02F6E6E5" w14:textId="77777777" w:rsidR="0027124E" w:rsidRPr="00461A0E" w:rsidRDefault="0027124E" w:rsidP="00461A0E">
            <w:pPr>
              <w:rPr>
                <w:sz w:val="22"/>
                <w:szCs w:val="22"/>
              </w:rPr>
            </w:pPr>
            <w:r w:rsidRPr="00461A0E">
              <w:rPr>
                <w:rStyle w:val="Strong"/>
                <w:b w:val="0"/>
                <w:bCs w:val="0"/>
                <w:sz w:val="22"/>
                <w:szCs w:val="22"/>
              </w:rPr>
              <w:t>Q3</w:t>
            </w:r>
          </w:p>
        </w:tc>
        <w:tc>
          <w:tcPr>
            <w:tcW w:w="0" w:type="auto"/>
            <w:hideMark/>
          </w:tcPr>
          <w:p w14:paraId="55047FDC" w14:textId="77777777" w:rsidR="0027124E" w:rsidRPr="00461A0E" w:rsidRDefault="0027124E" w:rsidP="00461A0E">
            <w:pPr>
              <w:rPr>
                <w:sz w:val="22"/>
                <w:szCs w:val="22"/>
              </w:rPr>
            </w:pPr>
            <w:r w:rsidRPr="00461A0E">
              <w:rPr>
                <w:sz w:val="22"/>
                <w:szCs w:val="22"/>
              </w:rPr>
              <w:t>Apr–Jun 2026</w:t>
            </w:r>
          </w:p>
        </w:tc>
        <w:tc>
          <w:tcPr>
            <w:tcW w:w="0" w:type="auto"/>
            <w:hideMark/>
          </w:tcPr>
          <w:p w14:paraId="28A9FC42" w14:textId="77777777" w:rsidR="0027124E" w:rsidRPr="00461A0E" w:rsidRDefault="0027124E" w:rsidP="00461A0E">
            <w:pPr>
              <w:rPr>
                <w:sz w:val="22"/>
                <w:szCs w:val="22"/>
              </w:rPr>
            </w:pPr>
            <w:r w:rsidRPr="00461A0E">
              <w:rPr>
                <w:sz w:val="22"/>
                <w:szCs w:val="22"/>
              </w:rPr>
              <w:t>Field testing, data logging, iteration, presentation</w:t>
            </w:r>
          </w:p>
        </w:tc>
        <w:tc>
          <w:tcPr>
            <w:tcW w:w="0" w:type="auto"/>
            <w:hideMark/>
          </w:tcPr>
          <w:p w14:paraId="1C3F3896" w14:textId="77777777" w:rsidR="0027124E" w:rsidRPr="00461A0E" w:rsidRDefault="0027124E" w:rsidP="00461A0E">
            <w:pPr>
              <w:rPr>
                <w:sz w:val="22"/>
                <w:szCs w:val="22"/>
              </w:rPr>
            </w:pPr>
            <w:r w:rsidRPr="00461A0E">
              <w:rPr>
                <w:sz w:val="22"/>
                <w:szCs w:val="22"/>
              </w:rPr>
              <w:t>Power data, safety verification, pitch-ready prototype</w:t>
            </w:r>
          </w:p>
        </w:tc>
      </w:tr>
    </w:tbl>
    <w:p w14:paraId="145B7897" w14:textId="394E851C" w:rsidR="0027124E" w:rsidRPr="00461A0E" w:rsidRDefault="00461A0E" w:rsidP="00461A0E">
      <w:r>
        <w:rPr>
          <w:noProof/>
        </w:rPr>
        <w:drawing>
          <wp:inline distT="0" distB="0" distL="0" distR="0" wp14:anchorId="14554663" wp14:editId="7F1F6CD4">
            <wp:extent cx="5486400" cy="3200400"/>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42DE990" w14:textId="2938B1D2" w:rsidR="0027124E" w:rsidRPr="00461A0E" w:rsidRDefault="000B2989" w:rsidP="00461A0E">
      <w:pPr>
        <w:pStyle w:val="Heading2"/>
      </w:pPr>
      <w:bookmarkStart w:id="60" w:name="_Toc211000678"/>
      <w:r>
        <w:rPr>
          <w:lang w:val="en-US"/>
        </w:rPr>
        <w:t>8</w:t>
      </w:r>
      <w:r w:rsidR="0027124E" w:rsidRPr="00461A0E">
        <w:t>.</w:t>
      </w:r>
      <w:r w:rsidR="00461A0E">
        <w:rPr>
          <w:lang w:val="en-US"/>
        </w:rPr>
        <w:t>2</w:t>
      </w:r>
      <w:r w:rsidR="0027124E" w:rsidRPr="00461A0E">
        <w:t xml:space="preserve"> Testing Goals</w:t>
      </w:r>
      <w:bookmarkEnd w:id="60"/>
    </w:p>
    <w:p w14:paraId="4065EF56" w14:textId="77777777" w:rsidR="0027124E" w:rsidRPr="00461A0E" w:rsidRDefault="0027124E" w:rsidP="00461A0E">
      <w:pPr>
        <w:pStyle w:val="NormalWeb"/>
        <w:spacing w:line="276" w:lineRule="auto"/>
      </w:pPr>
      <w:r w:rsidRPr="00461A0E">
        <w:lastRenderedPageBreak/>
        <w:t>The core purpose of the prototype phase is to validate key technical hypotheses and gather performance benchmarks.</w:t>
      </w:r>
    </w:p>
    <w:p w14:paraId="219B8EA9" w14:textId="77777777" w:rsidR="0027124E" w:rsidRPr="00461A0E" w:rsidRDefault="0027124E" w:rsidP="00461A0E">
      <w:pPr>
        <w:pStyle w:val="Heading4"/>
        <w:rPr>
          <w:rFonts w:ascii="Times New Roman" w:hAnsi="Times New Roman" w:cs="Times New Roman"/>
        </w:rPr>
      </w:pPr>
      <w:r w:rsidRPr="00461A0E">
        <w:rPr>
          <w:rFonts w:ascii="Times New Roman" w:hAnsi="Times New Roman" w:cs="Times New Roman"/>
        </w:rPr>
        <w:t>A. Power Output Under Different Wind Speeds</w:t>
      </w:r>
    </w:p>
    <w:p w14:paraId="67BCA9C1" w14:textId="77777777" w:rsidR="0027124E" w:rsidRPr="00461A0E" w:rsidRDefault="0027124E" w:rsidP="005C0323">
      <w:pPr>
        <w:pStyle w:val="NormalWeb"/>
        <w:numPr>
          <w:ilvl w:val="0"/>
          <w:numId w:val="27"/>
        </w:numPr>
        <w:spacing w:line="276" w:lineRule="auto"/>
        <w:jc w:val="left"/>
      </w:pPr>
      <w:r w:rsidRPr="00461A0E">
        <w:t>Establish the system’s power curve using varied airflow input (2–12 m/s).</w:t>
      </w:r>
    </w:p>
    <w:p w14:paraId="4BC95270" w14:textId="77777777" w:rsidR="0027124E" w:rsidRPr="00461A0E" w:rsidRDefault="0027124E" w:rsidP="005C0323">
      <w:pPr>
        <w:pStyle w:val="NormalWeb"/>
        <w:numPr>
          <w:ilvl w:val="0"/>
          <w:numId w:val="27"/>
        </w:numPr>
        <w:spacing w:line="276" w:lineRule="auto"/>
        <w:jc w:val="left"/>
      </w:pPr>
      <w:r w:rsidRPr="00461A0E">
        <w:t>Validate electromagnetic induction efficiency through real-time voltage measurements.</w:t>
      </w:r>
    </w:p>
    <w:p w14:paraId="056C8029" w14:textId="77777777" w:rsidR="0027124E" w:rsidRPr="00461A0E" w:rsidRDefault="0027124E" w:rsidP="005C0323">
      <w:pPr>
        <w:pStyle w:val="NormalWeb"/>
        <w:numPr>
          <w:ilvl w:val="0"/>
          <w:numId w:val="27"/>
        </w:numPr>
        <w:spacing w:line="276" w:lineRule="auto"/>
        <w:jc w:val="left"/>
      </w:pPr>
      <w:r w:rsidRPr="00461A0E">
        <w:t xml:space="preserve">Optimize </w:t>
      </w:r>
      <w:proofErr w:type="spellStart"/>
      <w:r w:rsidRPr="00461A0E">
        <w:t>airfoil</w:t>
      </w:r>
      <w:proofErr w:type="spellEnd"/>
      <w:r w:rsidRPr="00461A0E">
        <w:t xml:space="preserve"> angle and belt tension parameters for different speeds.</w:t>
      </w:r>
    </w:p>
    <w:tbl>
      <w:tblPr>
        <w:tblStyle w:val="TableGridLight"/>
        <w:tblW w:w="0" w:type="auto"/>
        <w:jc w:val="center"/>
        <w:tblLook w:val="04A0" w:firstRow="1" w:lastRow="0" w:firstColumn="1" w:lastColumn="0" w:noHBand="0" w:noVBand="1"/>
      </w:tblPr>
      <w:tblGrid>
        <w:gridCol w:w="2276"/>
        <w:gridCol w:w="1703"/>
        <w:gridCol w:w="3696"/>
      </w:tblGrid>
      <w:tr w:rsidR="0027124E" w:rsidRPr="00461A0E" w14:paraId="727FA496" w14:textId="77777777" w:rsidTr="00461A0E">
        <w:trPr>
          <w:jc w:val="center"/>
        </w:trPr>
        <w:tc>
          <w:tcPr>
            <w:tcW w:w="0" w:type="auto"/>
            <w:shd w:val="clear" w:color="auto" w:fill="1F4E79" w:themeFill="accent5" w:themeFillShade="80"/>
            <w:hideMark/>
          </w:tcPr>
          <w:p w14:paraId="2E7D66D5" w14:textId="77777777" w:rsidR="0027124E" w:rsidRPr="00461A0E" w:rsidRDefault="0027124E" w:rsidP="00461A0E">
            <w:pPr>
              <w:jc w:val="center"/>
              <w:rPr>
                <w:color w:val="FFFFFF" w:themeColor="background1"/>
              </w:rPr>
            </w:pPr>
            <w:r w:rsidRPr="00461A0E">
              <w:rPr>
                <w:color w:val="FFFFFF" w:themeColor="background1"/>
              </w:rPr>
              <w:t>Test Variable</w:t>
            </w:r>
          </w:p>
        </w:tc>
        <w:tc>
          <w:tcPr>
            <w:tcW w:w="0" w:type="auto"/>
            <w:shd w:val="clear" w:color="auto" w:fill="1F4E79" w:themeFill="accent5" w:themeFillShade="80"/>
            <w:hideMark/>
          </w:tcPr>
          <w:p w14:paraId="1BDECD3A" w14:textId="77777777" w:rsidR="0027124E" w:rsidRPr="00461A0E" w:rsidRDefault="0027124E" w:rsidP="00461A0E">
            <w:pPr>
              <w:jc w:val="center"/>
              <w:rPr>
                <w:color w:val="FFFFFF" w:themeColor="background1"/>
              </w:rPr>
            </w:pPr>
            <w:r w:rsidRPr="00461A0E">
              <w:rPr>
                <w:color w:val="FFFFFF" w:themeColor="background1"/>
              </w:rPr>
              <w:t>Range</w:t>
            </w:r>
          </w:p>
        </w:tc>
        <w:tc>
          <w:tcPr>
            <w:tcW w:w="0" w:type="auto"/>
            <w:shd w:val="clear" w:color="auto" w:fill="1F4E79" w:themeFill="accent5" w:themeFillShade="80"/>
            <w:hideMark/>
          </w:tcPr>
          <w:p w14:paraId="4D73E75C" w14:textId="77777777" w:rsidR="0027124E" w:rsidRPr="00461A0E" w:rsidRDefault="0027124E" w:rsidP="00461A0E">
            <w:pPr>
              <w:jc w:val="center"/>
              <w:rPr>
                <w:color w:val="FFFFFF" w:themeColor="background1"/>
              </w:rPr>
            </w:pPr>
            <w:r w:rsidRPr="00461A0E">
              <w:rPr>
                <w:color w:val="FFFFFF" w:themeColor="background1"/>
              </w:rPr>
              <w:t>Measurement Goals</w:t>
            </w:r>
          </w:p>
        </w:tc>
      </w:tr>
      <w:tr w:rsidR="0027124E" w:rsidRPr="00461A0E" w14:paraId="55CF1C5B" w14:textId="77777777" w:rsidTr="00461A0E">
        <w:trPr>
          <w:jc w:val="center"/>
        </w:trPr>
        <w:tc>
          <w:tcPr>
            <w:tcW w:w="0" w:type="auto"/>
            <w:hideMark/>
          </w:tcPr>
          <w:p w14:paraId="25DA0B79" w14:textId="77777777" w:rsidR="0027124E" w:rsidRPr="00461A0E" w:rsidRDefault="0027124E" w:rsidP="00461A0E">
            <w:pPr>
              <w:jc w:val="left"/>
            </w:pPr>
            <w:r w:rsidRPr="00461A0E">
              <w:t>Wind Speed</w:t>
            </w:r>
          </w:p>
        </w:tc>
        <w:tc>
          <w:tcPr>
            <w:tcW w:w="0" w:type="auto"/>
            <w:hideMark/>
          </w:tcPr>
          <w:p w14:paraId="38F6F9E6" w14:textId="77777777" w:rsidR="0027124E" w:rsidRPr="00461A0E" w:rsidRDefault="0027124E" w:rsidP="00461A0E">
            <w:r w:rsidRPr="00461A0E">
              <w:t>2 – 12 m/s</w:t>
            </w:r>
          </w:p>
        </w:tc>
        <w:tc>
          <w:tcPr>
            <w:tcW w:w="0" w:type="auto"/>
            <w:hideMark/>
          </w:tcPr>
          <w:p w14:paraId="75DDB755" w14:textId="77777777" w:rsidR="0027124E" w:rsidRPr="00461A0E" w:rsidRDefault="0027124E" w:rsidP="00461A0E">
            <w:r w:rsidRPr="00461A0E">
              <w:t>Threshold, optimal, and peak output</w:t>
            </w:r>
          </w:p>
        </w:tc>
      </w:tr>
      <w:tr w:rsidR="0027124E" w:rsidRPr="00461A0E" w14:paraId="02069485" w14:textId="77777777" w:rsidTr="00461A0E">
        <w:trPr>
          <w:jc w:val="center"/>
        </w:trPr>
        <w:tc>
          <w:tcPr>
            <w:tcW w:w="0" w:type="auto"/>
            <w:hideMark/>
          </w:tcPr>
          <w:p w14:paraId="057FBF3B" w14:textId="77777777" w:rsidR="0027124E" w:rsidRPr="00461A0E" w:rsidRDefault="0027124E" w:rsidP="00461A0E">
            <w:r w:rsidRPr="00461A0E">
              <w:t>Magnet-Coil Spacing</w:t>
            </w:r>
          </w:p>
        </w:tc>
        <w:tc>
          <w:tcPr>
            <w:tcW w:w="0" w:type="auto"/>
            <w:hideMark/>
          </w:tcPr>
          <w:p w14:paraId="10D7EAB1" w14:textId="77777777" w:rsidR="0027124E" w:rsidRPr="00461A0E" w:rsidRDefault="0027124E" w:rsidP="00461A0E">
            <w:r w:rsidRPr="00461A0E">
              <w:t>3mm – 10mm</w:t>
            </w:r>
          </w:p>
        </w:tc>
        <w:tc>
          <w:tcPr>
            <w:tcW w:w="0" w:type="auto"/>
            <w:hideMark/>
          </w:tcPr>
          <w:p w14:paraId="46533AE1" w14:textId="77777777" w:rsidR="0027124E" w:rsidRPr="00461A0E" w:rsidRDefault="0027124E" w:rsidP="00461A0E">
            <w:r w:rsidRPr="00461A0E">
              <w:t>Optimal induction vs. resistance</w:t>
            </w:r>
          </w:p>
        </w:tc>
      </w:tr>
      <w:tr w:rsidR="0027124E" w:rsidRPr="00461A0E" w14:paraId="5F39C5A7" w14:textId="77777777" w:rsidTr="00461A0E">
        <w:trPr>
          <w:jc w:val="center"/>
        </w:trPr>
        <w:tc>
          <w:tcPr>
            <w:tcW w:w="0" w:type="auto"/>
            <w:hideMark/>
          </w:tcPr>
          <w:p w14:paraId="517C706E" w14:textId="77777777" w:rsidR="0027124E" w:rsidRPr="00461A0E" w:rsidRDefault="0027124E" w:rsidP="00461A0E">
            <w:r w:rsidRPr="00461A0E">
              <w:t>Coil Density</w:t>
            </w:r>
          </w:p>
        </w:tc>
        <w:tc>
          <w:tcPr>
            <w:tcW w:w="0" w:type="auto"/>
            <w:hideMark/>
          </w:tcPr>
          <w:p w14:paraId="2DF21C0F" w14:textId="77777777" w:rsidR="0027124E" w:rsidRPr="00461A0E" w:rsidRDefault="0027124E" w:rsidP="00461A0E">
            <w:r w:rsidRPr="00461A0E">
              <w:t>6–12 coils/loop</w:t>
            </w:r>
          </w:p>
        </w:tc>
        <w:tc>
          <w:tcPr>
            <w:tcW w:w="0" w:type="auto"/>
            <w:hideMark/>
          </w:tcPr>
          <w:p w14:paraId="3C2B2BBD" w14:textId="77777777" w:rsidR="0027124E" w:rsidRPr="00461A0E" w:rsidRDefault="0027124E" w:rsidP="00461A0E">
            <w:r w:rsidRPr="00461A0E">
              <w:t>Energy output per pass</w:t>
            </w:r>
          </w:p>
        </w:tc>
      </w:tr>
    </w:tbl>
    <w:p w14:paraId="46608942" w14:textId="77777777" w:rsidR="0027124E" w:rsidRPr="00461A0E" w:rsidRDefault="0027124E" w:rsidP="00461A0E">
      <w:pPr>
        <w:pStyle w:val="Heading4"/>
        <w:rPr>
          <w:rFonts w:ascii="Times New Roman" w:hAnsi="Times New Roman" w:cs="Times New Roman"/>
        </w:rPr>
      </w:pPr>
      <w:r w:rsidRPr="00461A0E">
        <w:rPr>
          <w:rFonts w:ascii="Times New Roman" w:hAnsi="Times New Roman" w:cs="Times New Roman"/>
        </w:rPr>
        <w:t>B. Noise Level Evaluation</w:t>
      </w:r>
    </w:p>
    <w:p w14:paraId="007E90E8" w14:textId="77777777" w:rsidR="0027124E" w:rsidRPr="00461A0E" w:rsidRDefault="0027124E" w:rsidP="005C0323">
      <w:pPr>
        <w:pStyle w:val="NormalWeb"/>
        <w:numPr>
          <w:ilvl w:val="0"/>
          <w:numId w:val="28"/>
        </w:numPr>
        <w:spacing w:line="276" w:lineRule="auto"/>
        <w:jc w:val="left"/>
      </w:pPr>
      <w:r w:rsidRPr="00461A0E">
        <w:t>Use decibel meter to record sound during different rotational speeds.</w:t>
      </w:r>
    </w:p>
    <w:p w14:paraId="1289C54A" w14:textId="77777777" w:rsidR="0027124E" w:rsidRPr="00461A0E" w:rsidRDefault="0027124E" w:rsidP="005C0323">
      <w:pPr>
        <w:pStyle w:val="NormalWeb"/>
        <w:numPr>
          <w:ilvl w:val="0"/>
          <w:numId w:val="28"/>
        </w:numPr>
        <w:spacing w:line="276" w:lineRule="auto"/>
        <w:jc w:val="left"/>
      </w:pPr>
      <w:r w:rsidRPr="00461A0E">
        <w:t>Compare against urban noise standards (</w:t>
      </w:r>
      <w:proofErr w:type="gramStart"/>
      <w:r w:rsidRPr="00461A0E">
        <w:t>e.g.</w:t>
      </w:r>
      <w:proofErr w:type="gramEnd"/>
      <w:r w:rsidRPr="00461A0E">
        <w:t xml:space="preserve"> &lt;50 dBA at 10 meters).</w:t>
      </w:r>
    </w:p>
    <w:p w14:paraId="4A62536B" w14:textId="77777777" w:rsidR="0027124E" w:rsidRPr="00461A0E" w:rsidRDefault="0027124E" w:rsidP="005C0323">
      <w:pPr>
        <w:pStyle w:val="NormalWeb"/>
        <w:numPr>
          <w:ilvl w:val="0"/>
          <w:numId w:val="28"/>
        </w:numPr>
        <w:spacing w:line="276" w:lineRule="auto"/>
        <w:jc w:val="left"/>
      </w:pPr>
      <w:r w:rsidRPr="00461A0E">
        <w:t xml:space="preserve">Identify noise sources (bearing friction, </w:t>
      </w:r>
      <w:proofErr w:type="spellStart"/>
      <w:r w:rsidRPr="00461A0E">
        <w:t>airfoil</w:t>
      </w:r>
      <w:proofErr w:type="spellEnd"/>
      <w:r w:rsidRPr="00461A0E">
        <w:t xml:space="preserve"> vibration) and refine components.</w:t>
      </w:r>
    </w:p>
    <w:p w14:paraId="3927034E" w14:textId="77777777" w:rsidR="0027124E" w:rsidRPr="00461A0E" w:rsidRDefault="0027124E" w:rsidP="00461A0E">
      <w:pPr>
        <w:pStyle w:val="Heading4"/>
        <w:rPr>
          <w:rFonts w:ascii="Times New Roman" w:hAnsi="Times New Roman" w:cs="Times New Roman"/>
        </w:rPr>
      </w:pPr>
      <w:r w:rsidRPr="00461A0E">
        <w:rPr>
          <w:rFonts w:ascii="Times New Roman" w:hAnsi="Times New Roman" w:cs="Times New Roman"/>
        </w:rPr>
        <w:t>C. Safety Mechanism &amp; Emergency Stop Tests</w:t>
      </w:r>
    </w:p>
    <w:p w14:paraId="28B697D0" w14:textId="77777777" w:rsidR="0027124E" w:rsidRPr="00461A0E" w:rsidRDefault="0027124E" w:rsidP="005C0323">
      <w:pPr>
        <w:pStyle w:val="NormalWeb"/>
        <w:numPr>
          <w:ilvl w:val="0"/>
          <w:numId w:val="29"/>
        </w:numPr>
        <w:spacing w:line="276" w:lineRule="auto"/>
        <w:jc w:val="left"/>
      </w:pPr>
      <w:r w:rsidRPr="00461A0E">
        <w:t xml:space="preserve">Simulate emergency scenarios to test </w:t>
      </w:r>
      <w:r w:rsidRPr="00461A0E">
        <w:rPr>
          <w:rStyle w:val="Strong"/>
          <w:b w:val="0"/>
          <w:bCs w:val="0"/>
        </w:rPr>
        <w:t>scoop closure</w:t>
      </w:r>
      <w:r w:rsidRPr="00461A0E">
        <w:t xml:space="preserve"> and full system shutdown.</w:t>
      </w:r>
    </w:p>
    <w:p w14:paraId="7FEABD2F" w14:textId="77777777" w:rsidR="0027124E" w:rsidRPr="00461A0E" w:rsidRDefault="0027124E" w:rsidP="005C0323">
      <w:pPr>
        <w:pStyle w:val="NormalWeb"/>
        <w:numPr>
          <w:ilvl w:val="0"/>
          <w:numId w:val="29"/>
        </w:numPr>
        <w:spacing w:line="276" w:lineRule="auto"/>
        <w:jc w:val="left"/>
      </w:pPr>
      <w:r w:rsidRPr="00461A0E">
        <w:t xml:space="preserve">Measure </w:t>
      </w:r>
      <w:r w:rsidRPr="00461A0E">
        <w:rPr>
          <w:rStyle w:val="Strong"/>
          <w:b w:val="0"/>
          <w:bCs w:val="0"/>
        </w:rPr>
        <w:t>time-to-stop</w:t>
      </w:r>
      <w:r w:rsidRPr="00461A0E">
        <w:t xml:space="preserve"> from full operation.</w:t>
      </w:r>
    </w:p>
    <w:p w14:paraId="6B689DDF" w14:textId="77777777" w:rsidR="0027124E" w:rsidRPr="00461A0E" w:rsidRDefault="0027124E" w:rsidP="005C0323">
      <w:pPr>
        <w:pStyle w:val="NormalWeb"/>
        <w:numPr>
          <w:ilvl w:val="0"/>
          <w:numId w:val="29"/>
        </w:numPr>
        <w:spacing w:line="276" w:lineRule="auto"/>
        <w:jc w:val="left"/>
      </w:pPr>
      <w:r w:rsidRPr="00461A0E">
        <w:t>Evaluate system containment: no projectile hazards, no wildlife intrusion.</w:t>
      </w:r>
    </w:p>
    <w:p w14:paraId="277D6023" w14:textId="77777777" w:rsidR="0027124E" w:rsidRPr="00461A0E" w:rsidRDefault="0027124E" w:rsidP="005C0323">
      <w:pPr>
        <w:pStyle w:val="NormalWeb"/>
        <w:numPr>
          <w:ilvl w:val="0"/>
          <w:numId w:val="29"/>
        </w:numPr>
        <w:spacing w:line="276" w:lineRule="auto"/>
        <w:jc w:val="left"/>
      </w:pPr>
      <w:r w:rsidRPr="00461A0E">
        <w:t>Stress-test latch and trigger mechanisms for fatigue and environmental exposure.</w:t>
      </w:r>
    </w:p>
    <w:tbl>
      <w:tblPr>
        <w:tblStyle w:val="TableGridLight"/>
        <w:tblW w:w="0" w:type="auto"/>
        <w:jc w:val="center"/>
        <w:tblLook w:val="04A0" w:firstRow="1" w:lastRow="0" w:firstColumn="1" w:lastColumn="0" w:noHBand="0" w:noVBand="1"/>
      </w:tblPr>
      <w:tblGrid>
        <w:gridCol w:w="2776"/>
        <w:gridCol w:w="4189"/>
      </w:tblGrid>
      <w:tr w:rsidR="0027124E" w:rsidRPr="00461A0E" w14:paraId="7622EC38" w14:textId="77777777" w:rsidTr="00461A0E">
        <w:trPr>
          <w:jc w:val="center"/>
        </w:trPr>
        <w:tc>
          <w:tcPr>
            <w:tcW w:w="0" w:type="auto"/>
            <w:shd w:val="clear" w:color="auto" w:fill="1F4E79" w:themeFill="accent5" w:themeFillShade="80"/>
            <w:hideMark/>
          </w:tcPr>
          <w:p w14:paraId="0FDDD664" w14:textId="77777777" w:rsidR="0027124E" w:rsidRPr="00461A0E" w:rsidRDefault="0027124E" w:rsidP="00461A0E">
            <w:pPr>
              <w:jc w:val="center"/>
              <w:rPr>
                <w:color w:val="FFFFFF" w:themeColor="background1"/>
              </w:rPr>
            </w:pPr>
            <w:r w:rsidRPr="00461A0E">
              <w:rPr>
                <w:color w:val="FFFFFF" w:themeColor="background1"/>
              </w:rPr>
              <w:t>Safety Test</w:t>
            </w:r>
          </w:p>
        </w:tc>
        <w:tc>
          <w:tcPr>
            <w:tcW w:w="0" w:type="auto"/>
            <w:shd w:val="clear" w:color="auto" w:fill="1F4E79" w:themeFill="accent5" w:themeFillShade="80"/>
            <w:hideMark/>
          </w:tcPr>
          <w:p w14:paraId="4C766C3B" w14:textId="77777777" w:rsidR="0027124E" w:rsidRPr="00461A0E" w:rsidRDefault="0027124E" w:rsidP="00461A0E">
            <w:pPr>
              <w:jc w:val="center"/>
              <w:rPr>
                <w:color w:val="FFFFFF" w:themeColor="background1"/>
              </w:rPr>
            </w:pPr>
            <w:r w:rsidRPr="00461A0E">
              <w:rPr>
                <w:color w:val="FFFFFF" w:themeColor="background1"/>
              </w:rPr>
              <w:t>Success Criteria</w:t>
            </w:r>
          </w:p>
        </w:tc>
      </w:tr>
      <w:tr w:rsidR="0027124E" w:rsidRPr="00461A0E" w14:paraId="18C02B22" w14:textId="77777777" w:rsidTr="00461A0E">
        <w:trPr>
          <w:jc w:val="center"/>
        </w:trPr>
        <w:tc>
          <w:tcPr>
            <w:tcW w:w="0" w:type="auto"/>
            <w:hideMark/>
          </w:tcPr>
          <w:p w14:paraId="34CD29EA" w14:textId="77777777" w:rsidR="0027124E" w:rsidRPr="00461A0E" w:rsidRDefault="0027124E" w:rsidP="00461A0E">
            <w:pPr>
              <w:jc w:val="left"/>
            </w:pPr>
            <w:r w:rsidRPr="00461A0E">
              <w:t>Scoop Emergency Closure</w:t>
            </w:r>
          </w:p>
        </w:tc>
        <w:tc>
          <w:tcPr>
            <w:tcW w:w="0" w:type="auto"/>
            <w:hideMark/>
          </w:tcPr>
          <w:p w14:paraId="3DCDBC5E" w14:textId="77777777" w:rsidR="0027124E" w:rsidRPr="00461A0E" w:rsidRDefault="0027124E" w:rsidP="00461A0E">
            <w:r w:rsidRPr="00461A0E">
              <w:t>Fully shuts airflow in &lt;5 seconds</w:t>
            </w:r>
          </w:p>
        </w:tc>
      </w:tr>
      <w:tr w:rsidR="0027124E" w:rsidRPr="00461A0E" w14:paraId="684091EB" w14:textId="77777777" w:rsidTr="00461A0E">
        <w:trPr>
          <w:jc w:val="center"/>
        </w:trPr>
        <w:tc>
          <w:tcPr>
            <w:tcW w:w="0" w:type="auto"/>
            <w:hideMark/>
          </w:tcPr>
          <w:p w14:paraId="1F4367AF" w14:textId="77777777" w:rsidR="0027124E" w:rsidRPr="00461A0E" w:rsidRDefault="0027124E" w:rsidP="00461A0E">
            <w:r w:rsidRPr="00461A0E">
              <w:t>System Halt</w:t>
            </w:r>
          </w:p>
        </w:tc>
        <w:tc>
          <w:tcPr>
            <w:tcW w:w="0" w:type="auto"/>
            <w:hideMark/>
          </w:tcPr>
          <w:p w14:paraId="77ED5E1E" w14:textId="77777777" w:rsidR="0027124E" w:rsidRPr="00461A0E" w:rsidRDefault="0027124E" w:rsidP="00461A0E">
            <w:proofErr w:type="spellStart"/>
            <w:r w:rsidRPr="00461A0E">
              <w:t>Airfoil</w:t>
            </w:r>
            <w:proofErr w:type="spellEnd"/>
            <w:r w:rsidRPr="00461A0E">
              <w:t xml:space="preserve"> motion ceases in &lt;10 seconds</w:t>
            </w:r>
          </w:p>
        </w:tc>
      </w:tr>
      <w:tr w:rsidR="0027124E" w:rsidRPr="00461A0E" w14:paraId="4ED0FB17" w14:textId="77777777" w:rsidTr="00461A0E">
        <w:trPr>
          <w:jc w:val="center"/>
        </w:trPr>
        <w:tc>
          <w:tcPr>
            <w:tcW w:w="0" w:type="auto"/>
            <w:hideMark/>
          </w:tcPr>
          <w:p w14:paraId="102AC94E" w14:textId="77777777" w:rsidR="0027124E" w:rsidRPr="00461A0E" w:rsidRDefault="0027124E" w:rsidP="00461A0E">
            <w:r w:rsidRPr="00461A0E">
              <w:t>Component Containment</w:t>
            </w:r>
          </w:p>
        </w:tc>
        <w:tc>
          <w:tcPr>
            <w:tcW w:w="0" w:type="auto"/>
            <w:hideMark/>
          </w:tcPr>
          <w:p w14:paraId="54795C26" w14:textId="77777777" w:rsidR="0027124E" w:rsidRPr="00461A0E" w:rsidRDefault="0027124E" w:rsidP="00461A0E">
            <w:r w:rsidRPr="00461A0E">
              <w:t>No externalized parts at 120% RPM load</w:t>
            </w:r>
          </w:p>
        </w:tc>
      </w:tr>
      <w:tr w:rsidR="0027124E" w:rsidRPr="00461A0E" w14:paraId="12706327" w14:textId="77777777" w:rsidTr="00461A0E">
        <w:trPr>
          <w:jc w:val="center"/>
        </w:trPr>
        <w:tc>
          <w:tcPr>
            <w:tcW w:w="0" w:type="auto"/>
            <w:hideMark/>
          </w:tcPr>
          <w:p w14:paraId="423D80AA" w14:textId="77777777" w:rsidR="0027124E" w:rsidRPr="00461A0E" w:rsidRDefault="0027124E" w:rsidP="00461A0E">
            <w:r w:rsidRPr="00461A0E">
              <w:t>Wildlife Intrusion</w:t>
            </w:r>
          </w:p>
        </w:tc>
        <w:tc>
          <w:tcPr>
            <w:tcW w:w="0" w:type="auto"/>
            <w:hideMark/>
          </w:tcPr>
          <w:p w14:paraId="4C7DD565" w14:textId="77777777" w:rsidR="0027124E" w:rsidRPr="00461A0E" w:rsidRDefault="0027124E" w:rsidP="00461A0E">
            <w:r w:rsidRPr="00461A0E">
              <w:t>Mesh prevents small birds &amp; debris entry</w:t>
            </w:r>
          </w:p>
        </w:tc>
      </w:tr>
    </w:tbl>
    <w:p w14:paraId="04346A75" w14:textId="77777777" w:rsidR="0027124E" w:rsidRPr="00461A0E" w:rsidRDefault="0027124E" w:rsidP="00461A0E">
      <w:pPr>
        <w:pStyle w:val="Heading3"/>
        <w:rPr>
          <w:b w:val="0"/>
          <w:bCs w:val="0"/>
        </w:rPr>
      </w:pPr>
      <w:bookmarkStart w:id="61" w:name="_Toc211000679"/>
      <w:r w:rsidRPr="00461A0E">
        <w:rPr>
          <w:b w:val="0"/>
          <w:bCs w:val="0"/>
        </w:rPr>
        <w:t>7.4 Engineering Tools &amp; Environments</w:t>
      </w:r>
      <w:bookmarkEnd w:id="61"/>
    </w:p>
    <w:p w14:paraId="69E4CE76" w14:textId="77777777" w:rsidR="0027124E" w:rsidRPr="00461A0E" w:rsidRDefault="0027124E" w:rsidP="005C0323">
      <w:pPr>
        <w:pStyle w:val="NormalWeb"/>
        <w:numPr>
          <w:ilvl w:val="0"/>
          <w:numId w:val="30"/>
        </w:numPr>
        <w:spacing w:line="276" w:lineRule="auto"/>
        <w:jc w:val="left"/>
      </w:pPr>
      <w:r w:rsidRPr="00461A0E">
        <w:rPr>
          <w:rStyle w:val="Strong"/>
          <w:b w:val="0"/>
          <w:bCs w:val="0"/>
        </w:rPr>
        <w:t>CAD/Simulation</w:t>
      </w:r>
      <w:r w:rsidRPr="00461A0E">
        <w:t>: Fusion360, SolidWorks (aerodynamic simulation)</w:t>
      </w:r>
    </w:p>
    <w:p w14:paraId="09D17B68" w14:textId="77777777" w:rsidR="0027124E" w:rsidRPr="00461A0E" w:rsidRDefault="0027124E" w:rsidP="005C0323">
      <w:pPr>
        <w:pStyle w:val="NormalWeb"/>
        <w:numPr>
          <w:ilvl w:val="0"/>
          <w:numId w:val="30"/>
        </w:numPr>
        <w:spacing w:line="276" w:lineRule="auto"/>
        <w:jc w:val="left"/>
      </w:pPr>
      <w:r w:rsidRPr="00461A0E">
        <w:rPr>
          <w:rStyle w:val="Strong"/>
          <w:b w:val="0"/>
          <w:bCs w:val="0"/>
        </w:rPr>
        <w:t>3D Printing</w:t>
      </w:r>
      <w:r w:rsidRPr="00461A0E">
        <w:t>: FDM for rigid parts (ABS/PLA); flexible filaments for belt systems</w:t>
      </w:r>
    </w:p>
    <w:p w14:paraId="447805E5" w14:textId="77777777" w:rsidR="0027124E" w:rsidRPr="00461A0E" w:rsidRDefault="0027124E" w:rsidP="005C0323">
      <w:pPr>
        <w:pStyle w:val="NormalWeb"/>
        <w:numPr>
          <w:ilvl w:val="0"/>
          <w:numId w:val="30"/>
        </w:numPr>
        <w:spacing w:line="276" w:lineRule="auto"/>
        <w:jc w:val="left"/>
      </w:pPr>
      <w:r w:rsidRPr="00461A0E">
        <w:rPr>
          <w:rStyle w:val="Strong"/>
          <w:b w:val="0"/>
          <w:bCs w:val="0"/>
        </w:rPr>
        <w:t>Testing Facilities</w:t>
      </w:r>
      <w:r w:rsidRPr="00461A0E">
        <w:t xml:space="preserve">: Bench-top wind tunnel, rooftop </w:t>
      </w:r>
      <w:proofErr w:type="spellStart"/>
      <w:r w:rsidRPr="00461A0E">
        <w:t>microstation</w:t>
      </w:r>
      <w:proofErr w:type="spellEnd"/>
      <w:r w:rsidRPr="00461A0E">
        <w:t>, indoor airflow lab</w:t>
      </w:r>
    </w:p>
    <w:p w14:paraId="4B86F61C" w14:textId="77777777" w:rsidR="0027124E" w:rsidRPr="00461A0E" w:rsidRDefault="0027124E" w:rsidP="005C0323">
      <w:pPr>
        <w:pStyle w:val="NormalWeb"/>
        <w:numPr>
          <w:ilvl w:val="0"/>
          <w:numId w:val="30"/>
        </w:numPr>
        <w:spacing w:line="276" w:lineRule="auto"/>
        <w:jc w:val="left"/>
      </w:pPr>
      <w:r w:rsidRPr="00461A0E">
        <w:rPr>
          <w:rStyle w:val="Strong"/>
          <w:b w:val="0"/>
          <w:bCs w:val="0"/>
        </w:rPr>
        <w:t>Measurement Tools</w:t>
      </w:r>
      <w:r w:rsidRPr="00461A0E">
        <w:t xml:space="preserve">: Arduino + sensors (RPM, voltage), </w:t>
      </w:r>
      <w:proofErr w:type="spellStart"/>
      <w:r w:rsidRPr="00461A0E">
        <w:t>multimeter</w:t>
      </w:r>
      <w:proofErr w:type="spellEnd"/>
      <w:r w:rsidRPr="00461A0E">
        <w:t>, sound meter</w:t>
      </w:r>
    </w:p>
    <w:p w14:paraId="751FA9CA" w14:textId="77777777" w:rsidR="0027124E" w:rsidRPr="00461A0E" w:rsidRDefault="0027124E" w:rsidP="00461A0E">
      <w:pPr>
        <w:pStyle w:val="Heading3"/>
        <w:rPr>
          <w:b w:val="0"/>
          <w:bCs w:val="0"/>
        </w:rPr>
      </w:pPr>
      <w:bookmarkStart w:id="62" w:name="_Toc211000680"/>
      <w:r w:rsidRPr="00461A0E">
        <w:rPr>
          <w:b w:val="0"/>
          <w:bCs w:val="0"/>
        </w:rPr>
        <w:t>7.5 Future Phases (Post-Prototype)</w:t>
      </w:r>
      <w:bookmarkEnd w:id="62"/>
    </w:p>
    <w:p w14:paraId="5AC1A7BD" w14:textId="77777777" w:rsidR="0027124E" w:rsidRPr="00461A0E" w:rsidRDefault="0027124E" w:rsidP="00461A0E">
      <w:pPr>
        <w:pStyle w:val="NormalWeb"/>
        <w:spacing w:line="276" w:lineRule="auto"/>
      </w:pPr>
      <w:r w:rsidRPr="00461A0E">
        <w:t>Once the Q3 prototype is validated, the next phase will focus on:</w:t>
      </w:r>
    </w:p>
    <w:p w14:paraId="524CD327" w14:textId="77777777" w:rsidR="0027124E" w:rsidRPr="00461A0E" w:rsidRDefault="0027124E" w:rsidP="005C0323">
      <w:pPr>
        <w:pStyle w:val="NormalWeb"/>
        <w:numPr>
          <w:ilvl w:val="0"/>
          <w:numId w:val="31"/>
        </w:numPr>
        <w:spacing w:line="276" w:lineRule="auto"/>
        <w:jc w:val="left"/>
      </w:pPr>
      <w:r w:rsidRPr="00461A0E">
        <w:rPr>
          <w:rStyle w:val="Strong"/>
          <w:b w:val="0"/>
          <w:bCs w:val="0"/>
        </w:rPr>
        <w:lastRenderedPageBreak/>
        <w:t>Full-scale build</w:t>
      </w:r>
      <w:r w:rsidRPr="00461A0E">
        <w:t xml:space="preserve"> with weatherproofing and production-grade materials.</w:t>
      </w:r>
    </w:p>
    <w:p w14:paraId="684D62AC" w14:textId="77777777" w:rsidR="0027124E" w:rsidRPr="00461A0E" w:rsidRDefault="0027124E" w:rsidP="005C0323">
      <w:pPr>
        <w:pStyle w:val="NormalWeb"/>
        <w:numPr>
          <w:ilvl w:val="0"/>
          <w:numId w:val="31"/>
        </w:numPr>
        <w:spacing w:line="276" w:lineRule="auto"/>
        <w:jc w:val="left"/>
      </w:pPr>
      <w:r w:rsidRPr="00461A0E">
        <w:t xml:space="preserve">Integration of </w:t>
      </w:r>
      <w:r w:rsidRPr="00461A0E">
        <w:rPr>
          <w:rStyle w:val="Strong"/>
          <w:b w:val="0"/>
          <w:bCs w:val="0"/>
        </w:rPr>
        <w:t>solar panels and capacitor storage</w:t>
      </w:r>
      <w:r w:rsidRPr="00461A0E">
        <w:t xml:space="preserve"> for hybrid operation.</w:t>
      </w:r>
    </w:p>
    <w:p w14:paraId="7BCF42B6" w14:textId="77777777" w:rsidR="0027124E" w:rsidRPr="00461A0E" w:rsidRDefault="0027124E" w:rsidP="005C0323">
      <w:pPr>
        <w:pStyle w:val="NormalWeb"/>
        <w:numPr>
          <w:ilvl w:val="0"/>
          <w:numId w:val="31"/>
        </w:numPr>
        <w:spacing w:line="276" w:lineRule="auto"/>
        <w:jc w:val="left"/>
      </w:pPr>
      <w:r w:rsidRPr="00461A0E">
        <w:t xml:space="preserve">Preparation for </w:t>
      </w:r>
      <w:r w:rsidRPr="00461A0E">
        <w:rPr>
          <w:rStyle w:val="Strong"/>
          <w:b w:val="0"/>
          <w:bCs w:val="0"/>
        </w:rPr>
        <w:t>pilot projects</w:t>
      </w:r>
      <w:r w:rsidRPr="00461A0E">
        <w:t xml:space="preserve"> with municipalities, EV operators, and academic labs.</w:t>
      </w:r>
    </w:p>
    <w:p w14:paraId="79194ECD" w14:textId="17B7F486" w:rsidR="00461A0E" w:rsidRPr="00461A0E" w:rsidRDefault="0027124E" w:rsidP="005C0323">
      <w:pPr>
        <w:pStyle w:val="NormalWeb"/>
        <w:numPr>
          <w:ilvl w:val="0"/>
          <w:numId w:val="31"/>
        </w:numPr>
        <w:spacing w:line="276" w:lineRule="auto"/>
        <w:jc w:val="left"/>
      </w:pPr>
      <w:r w:rsidRPr="00461A0E">
        <w:t xml:space="preserve">Start of </w:t>
      </w:r>
      <w:r w:rsidRPr="00461A0E">
        <w:rPr>
          <w:rStyle w:val="Strong"/>
          <w:b w:val="0"/>
          <w:bCs w:val="0"/>
        </w:rPr>
        <w:t>licensing kit development</w:t>
      </w:r>
      <w:r w:rsidRPr="00461A0E">
        <w:t xml:space="preserve"> for global distribution.</w:t>
      </w:r>
    </w:p>
    <w:p w14:paraId="08E04DC0" w14:textId="15862ED3" w:rsidR="0027124E" w:rsidRDefault="002A3CE2" w:rsidP="001F207C">
      <w:pPr>
        <w:pStyle w:val="Heading1"/>
        <w:rPr>
          <w:sz w:val="36"/>
          <w:szCs w:val="36"/>
        </w:rPr>
      </w:pPr>
      <w:bookmarkStart w:id="63" w:name="_Toc211000681"/>
      <w:r>
        <w:rPr>
          <w:lang w:val="en-US"/>
        </w:rPr>
        <w:t>9</w:t>
      </w:r>
      <w:r w:rsidR="00461A0E">
        <w:rPr>
          <w:lang w:val="en-US"/>
        </w:rPr>
        <w:t>.</w:t>
      </w:r>
      <w:r w:rsidR="0027124E">
        <w:t xml:space="preserve"> Go-To-Market Strategy</w:t>
      </w:r>
      <w:bookmarkEnd w:id="63"/>
    </w:p>
    <w:p w14:paraId="24B31103" w14:textId="3125E385" w:rsidR="0027124E" w:rsidRPr="000B2989" w:rsidRDefault="0027124E" w:rsidP="000B2989">
      <w:pPr>
        <w:pStyle w:val="NormalWeb"/>
        <w:spacing w:line="276" w:lineRule="auto"/>
      </w:pPr>
      <w:r w:rsidRPr="000B2989">
        <w:t>Tack-Tek is a novel, patent-pending product that fills a major gap in the distributed renewable energy market: safe, enclosed, compact wind generation for urban, off-grid, and hybrid applications.</w:t>
      </w:r>
    </w:p>
    <w:p w14:paraId="04A06806" w14:textId="77777777" w:rsidR="0027124E" w:rsidRPr="000B2989" w:rsidRDefault="0027124E" w:rsidP="000B2989">
      <w:pPr>
        <w:pStyle w:val="NormalWeb"/>
        <w:spacing w:line="276" w:lineRule="auto"/>
      </w:pPr>
      <w:r w:rsidRPr="000B2989">
        <w:t>The Go-To-Market (GTM) strategy is designed to:</w:t>
      </w:r>
    </w:p>
    <w:p w14:paraId="18C3700B" w14:textId="77777777" w:rsidR="0027124E" w:rsidRPr="000B2989" w:rsidRDefault="0027124E" w:rsidP="005C0323">
      <w:pPr>
        <w:pStyle w:val="NormalWeb"/>
        <w:numPr>
          <w:ilvl w:val="0"/>
          <w:numId w:val="32"/>
        </w:numPr>
        <w:spacing w:line="276" w:lineRule="auto"/>
      </w:pPr>
      <w:r w:rsidRPr="000B2989">
        <w:t xml:space="preserve">Secure </w:t>
      </w:r>
      <w:r w:rsidRPr="000B2989">
        <w:rPr>
          <w:rStyle w:val="Strong"/>
          <w:b w:val="0"/>
          <w:bCs w:val="0"/>
        </w:rPr>
        <w:t>early product validation</w:t>
      </w:r>
    </w:p>
    <w:p w14:paraId="1CAE22E0" w14:textId="77777777" w:rsidR="0027124E" w:rsidRPr="000B2989" w:rsidRDefault="0027124E" w:rsidP="005C0323">
      <w:pPr>
        <w:pStyle w:val="NormalWeb"/>
        <w:numPr>
          <w:ilvl w:val="0"/>
          <w:numId w:val="32"/>
        </w:numPr>
        <w:spacing w:line="276" w:lineRule="auto"/>
      </w:pPr>
      <w:r w:rsidRPr="000B2989">
        <w:t xml:space="preserve">Build </w:t>
      </w:r>
      <w:r w:rsidRPr="000B2989">
        <w:rPr>
          <w:rStyle w:val="Strong"/>
          <w:b w:val="0"/>
          <w:bCs w:val="0"/>
        </w:rPr>
        <w:t>market credibility</w:t>
      </w:r>
    </w:p>
    <w:p w14:paraId="5F7CACC9" w14:textId="77777777" w:rsidR="0027124E" w:rsidRPr="000B2989" w:rsidRDefault="0027124E" w:rsidP="005C0323">
      <w:pPr>
        <w:pStyle w:val="NormalWeb"/>
        <w:numPr>
          <w:ilvl w:val="0"/>
          <w:numId w:val="32"/>
        </w:numPr>
        <w:spacing w:line="276" w:lineRule="auto"/>
      </w:pPr>
      <w:r w:rsidRPr="000B2989">
        <w:t xml:space="preserve">Generate </w:t>
      </w:r>
      <w:r w:rsidRPr="000B2989">
        <w:rPr>
          <w:rStyle w:val="Strong"/>
          <w:b w:val="0"/>
          <w:bCs w:val="0"/>
        </w:rPr>
        <w:t>revenue via licensing and kits</w:t>
      </w:r>
    </w:p>
    <w:p w14:paraId="4CFD8AD0" w14:textId="77777777" w:rsidR="0027124E" w:rsidRPr="000B2989" w:rsidRDefault="0027124E" w:rsidP="005C0323">
      <w:pPr>
        <w:pStyle w:val="NormalWeb"/>
        <w:numPr>
          <w:ilvl w:val="0"/>
          <w:numId w:val="32"/>
        </w:numPr>
        <w:spacing w:line="276" w:lineRule="auto"/>
      </w:pPr>
      <w:r w:rsidRPr="000B2989">
        <w:t xml:space="preserve">Prepare for </w:t>
      </w:r>
      <w:r w:rsidRPr="000B2989">
        <w:rPr>
          <w:rStyle w:val="Strong"/>
          <w:b w:val="0"/>
          <w:bCs w:val="0"/>
        </w:rPr>
        <w:t>scalable deployment</w:t>
      </w:r>
      <w:r w:rsidRPr="000B2989">
        <w:t xml:space="preserve"> via partnerships</w:t>
      </w:r>
    </w:p>
    <w:p w14:paraId="35C327B4" w14:textId="77777777" w:rsidR="0027124E" w:rsidRPr="000B2989" w:rsidRDefault="0027124E" w:rsidP="000B2989">
      <w:pPr>
        <w:pStyle w:val="NormalWeb"/>
        <w:spacing w:line="276" w:lineRule="auto"/>
      </w:pPr>
      <w:r w:rsidRPr="000B2989">
        <w:t xml:space="preserve">It is a </w:t>
      </w:r>
      <w:r w:rsidRPr="000B2989">
        <w:rPr>
          <w:rStyle w:val="Strong"/>
          <w:b w:val="0"/>
          <w:bCs w:val="0"/>
        </w:rPr>
        <w:t>multi-phase launch</w:t>
      </w:r>
      <w:r w:rsidRPr="000B2989">
        <w:t xml:space="preserve">, starting with a </w:t>
      </w:r>
      <w:r w:rsidRPr="000B2989">
        <w:rPr>
          <w:rStyle w:val="Strong"/>
          <w:b w:val="0"/>
          <w:bCs w:val="0"/>
        </w:rPr>
        <w:t>community-backed prototype phase</w:t>
      </w:r>
      <w:r w:rsidRPr="000B2989">
        <w:t xml:space="preserve">, followed by a </w:t>
      </w:r>
      <w:r w:rsidRPr="000B2989">
        <w:rPr>
          <w:rStyle w:val="Strong"/>
          <w:b w:val="0"/>
          <w:bCs w:val="0"/>
        </w:rPr>
        <w:t>pilot deployment track</w:t>
      </w:r>
      <w:r w:rsidRPr="000B2989">
        <w:t xml:space="preserve">, and scaling into </w:t>
      </w:r>
      <w:r w:rsidRPr="000B2989">
        <w:rPr>
          <w:rStyle w:val="Strong"/>
          <w:b w:val="0"/>
          <w:bCs w:val="0"/>
        </w:rPr>
        <w:t>OEM and institutional licensing</w:t>
      </w:r>
      <w:r w:rsidRPr="000B2989">
        <w:t>.</w:t>
      </w:r>
    </w:p>
    <w:p w14:paraId="42182F4F" w14:textId="56123262" w:rsidR="0027124E" w:rsidRPr="000B2989" w:rsidRDefault="002A3CE2" w:rsidP="000B2989">
      <w:pPr>
        <w:pStyle w:val="Heading2"/>
      </w:pPr>
      <w:bookmarkStart w:id="64" w:name="_Toc211000682"/>
      <w:r>
        <w:rPr>
          <w:lang w:val="en-US"/>
        </w:rPr>
        <w:t>9</w:t>
      </w:r>
      <w:r w:rsidR="0027124E" w:rsidRPr="000B2989">
        <w:t>.</w:t>
      </w:r>
      <w:r w:rsidR="000B2989">
        <w:rPr>
          <w:lang w:val="en-US"/>
        </w:rPr>
        <w:t>1</w:t>
      </w:r>
      <w:r w:rsidR="0027124E" w:rsidRPr="000B2989">
        <w:t xml:space="preserve"> Initial Launch Channels</w:t>
      </w:r>
      <w:bookmarkEnd w:id="64"/>
    </w:p>
    <w:p w14:paraId="34DBB96D" w14:textId="5A0BEA9C" w:rsidR="0027124E" w:rsidRPr="000B2989" w:rsidRDefault="0027124E" w:rsidP="000B2989">
      <w:pPr>
        <w:pStyle w:val="NormalWeb"/>
        <w:spacing w:line="276" w:lineRule="auto"/>
      </w:pPr>
      <w:r w:rsidRPr="000B2989">
        <w:t xml:space="preserve">The product launch will focus on three primary channels, each chosen to match </w:t>
      </w:r>
      <w:r w:rsidR="005E3D8E">
        <w:rPr>
          <w:lang w:val="en-US"/>
        </w:rPr>
        <w:t xml:space="preserve">the product </w:t>
      </w:r>
      <w:r w:rsidRPr="000B2989">
        <w:t>maturity, market readiness, and IP licensing model.</w:t>
      </w:r>
    </w:p>
    <w:p w14:paraId="6C654843" w14:textId="76F994AA" w:rsidR="0027124E" w:rsidRPr="000B2989" w:rsidRDefault="0027124E" w:rsidP="000B2989">
      <w:pPr>
        <w:pStyle w:val="Heading3"/>
      </w:pPr>
      <w:bookmarkStart w:id="65" w:name="_Toc211000683"/>
      <w:r w:rsidRPr="000B2989">
        <w:rPr>
          <w:rStyle w:val="Strong"/>
          <w:b/>
          <w:bCs/>
        </w:rPr>
        <w:t>Crowdfunding (Kickstarter or Indiegogo)</w:t>
      </w:r>
      <w:bookmarkEnd w:id="65"/>
    </w:p>
    <w:p w14:paraId="04921EFD" w14:textId="77777777" w:rsidR="0027124E" w:rsidRPr="000B2989" w:rsidRDefault="0027124E" w:rsidP="000B2989">
      <w:pPr>
        <w:pStyle w:val="NormalWeb"/>
        <w:spacing w:line="276" w:lineRule="auto"/>
      </w:pPr>
      <w:r w:rsidRPr="000B2989">
        <w:t>To fund the first full prototype and create early demand.</w:t>
      </w:r>
    </w:p>
    <w:p w14:paraId="74BB9212" w14:textId="77777777" w:rsidR="0027124E" w:rsidRPr="000B2989" w:rsidRDefault="0027124E" w:rsidP="005C0323">
      <w:pPr>
        <w:pStyle w:val="NormalWeb"/>
        <w:numPr>
          <w:ilvl w:val="0"/>
          <w:numId w:val="33"/>
        </w:numPr>
        <w:spacing w:line="276" w:lineRule="auto"/>
      </w:pPr>
      <w:r w:rsidRPr="000B2989">
        <w:rPr>
          <w:rStyle w:val="Strong"/>
          <w:b w:val="0"/>
          <w:bCs w:val="0"/>
        </w:rPr>
        <w:t>Target Product:</w:t>
      </w:r>
      <w:r w:rsidRPr="000B2989">
        <w:t xml:space="preserve"> Desktop or rooftop prototype version</w:t>
      </w:r>
    </w:p>
    <w:p w14:paraId="5ADFA54A" w14:textId="77777777" w:rsidR="0027124E" w:rsidRPr="000B2989" w:rsidRDefault="0027124E" w:rsidP="005C0323">
      <w:pPr>
        <w:pStyle w:val="NormalWeb"/>
        <w:numPr>
          <w:ilvl w:val="0"/>
          <w:numId w:val="33"/>
        </w:numPr>
        <w:spacing w:line="276" w:lineRule="auto"/>
      </w:pPr>
      <w:r w:rsidRPr="000B2989">
        <w:rPr>
          <w:rStyle w:val="Strong"/>
          <w:b w:val="0"/>
          <w:bCs w:val="0"/>
        </w:rPr>
        <w:t>Goal:</w:t>
      </w:r>
      <w:r w:rsidRPr="000B2989">
        <w:t xml:space="preserve"> Raise $25,000–$50,000</w:t>
      </w:r>
    </w:p>
    <w:p w14:paraId="50D4DF53" w14:textId="77777777" w:rsidR="0027124E" w:rsidRPr="000B2989" w:rsidRDefault="0027124E" w:rsidP="005C0323">
      <w:pPr>
        <w:pStyle w:val="NormalWeb"/>
        <w:numPr>
          <w:ilvl w:val="0"/>
          <w:numId w:val="33"/>
        </w:numPr>
        <w:spacing w:line="276" w:lineRule="auto"/>
      </w:pPr>
      <w:r w:rsidRPr="000B2989">
        <w:rPr>
          <w:rStyle w:val="Strong"/>
          <w:b w:val="0"/>
          <w:bCs w:val="0"/>
        </w:rPr>
        <w:t>Incentives:</w:t>
      </w:r>
    </w:p>
    <w:p w14:paraId="11884C05" w14:textId="77777777" w:rsidR="0027124E" w:rsidRPr="000B2989" w:rsidRDefault="0027124E" w:rsidP="005C0323">
      <w:pPr>
        <w:pStyle w:val="NormalWeb"/>
        <w:numPr>
          <w:ilvl w:val="1"/>
          <w:numId w:val="33"/>
        </w:numPr>
        <w:spacing w:line="276" w:lineRule="auto"/>
      </w:pPr>
      <w:r w:rsidRPr="000B2989">
        <w:t>3D-printable design files for backers</w:t>
      </w:r>
    </w:p>
    <w:p w14:paraId="34D91FA1" w14:textId="77777777" w:rsidR="0027124E" w:rsidRPr="000B2989" w:rsidRDefault="0027124E" w:rsidP="005C0323">
      <w:pPr>
        <w:pStyle w:val="NormalWeb"/>
        <w:numPr>
          <w:ilvl w:val="1"/>
          <w:numId w:val="33"/>
        </w:numPr>
        <w:spacing w:line="276" w:lineRule="auto"/>
      </w:pPr>
      <w:r w:rsidRPr="000B2989">
        <w:t>Limited-run educational kits</w:t>
      </w:r>
    </w:p>
    <w:p w14:paraId="089F25BB" w14:textId="77777777" w:rsidR="0027124E" w:rsidRPr="000B2989" w:rsidRDefault="0027124E" w:rsidP="005C0323">
      <w:pPr>
        <w:pStyle w:val="NormalWeb"/>
        <w:numPr>
          <w:ilvl w:val="1"/>
          <w:numId w:val="33"/>
        </w:numPr>
        <w:spacing w:line="276" w:lineRule="auto"/>
      </w:pPr>
      <w:r w:rsidRPr="000B2989">
        <w:t>Video demos and data dashboards</w:t>
      </w:r>
    </w:p>
    <w:p w14:paraId="5C7719EC" w14:textId="77777777" w:rsidR="0027124E" w:rsidRPr="000B2989" w:rsidRDefault="0027124E" w:rsidP="000B2989">
      <w:pPr>
        <w:pStyle w:val="NormalWeb"/>
        <w:spacing w:line="276" w:lineRule="auto"/>
      </w:pPr>
      <w:r w:rsidRPr="000B2989">
        <w:rPr>
          <w:rStyle w:val="Strong"/>
          <w:b w:val="0"/>
          <w:bCs w:val="0"/>
        </w:rPr>
        <w:t>Campaign Timeline:</w:t>
      </w:r>
      <w:r w:rsidRPr="000B2989">
        <w:t xml:space="preserve"> Launch 3–4 months after prototype testing (mid-2026)</w:t>
      </w:r>
    </w:p>
    <w:tbl>
      <w:tblPr>
        <w:tblStyle w:val="TableGridLight"/>
        <w:tblW w:w="0" w:type="auto"/>
        <w:jc w:val="center"/>
        <w:tblLook w:val="04A0" w:firstRow="1" w:lastRow="0" w:firstColumn="1" w:lastColumn="0" w:noHBand="0" w:noVBand="1"/>
      </w:tblPr>
      <w:tblGrid>
        <w:gridCol w:w="2403"/>
        <w:gridCol w:w="4211"/>
      </w:tblGrid>
      <w:tr w:rsidR="0027124E" w:rsidRPr="000B2989" w14:paraId="48992B0B" w14:textId="77777777" w:rsidTr="002A3CE2">
        <w:trPr>
          <w:jc w:val="center"/>
        </w:trPr>
        <w:tc>
          <w:tcPr>
            <w:tcW w:w="0" w:type="auto"/>
            <w:shd w:val="clear" w:color="auto" w:fill="1F4E79" w:themeFill="accent5" w:themeFillShade="80"/>
            <w:hideMark/>
          </w:tcPr>
          <w:p w14:paraId="602A6C44" w14:textId="77777777" w:rsidR="0027124E" w:rsidRPr="002A3CE2" w:rsidRDefault="0027124E" w:rsidP="000B2989">
            <w:pPr>
              <w:rPr>
                <w:color w:val="FFFFFF" w:themeColor="background1"/>
              </w:rPr>
            </w:pPr>
            <w:r w:rsidRPr="002A3CE2">
              <w:rPr>
                <w:color w:val="FFFFFF" w:themeColor="background1"/>
              </w:rPr>
              <w:t>Campaign Assets</w:t>
            </w:r>
          </w:p>
        </w:tc>
        <w:tc>
          <w:tcPr>
            <w:tcW w:w="0" w:type="auto"/>
            <w:shd w:val="clear" w:color="auto" w:fill="1F4E79" w:themeFill="accent5" w:themeFillShade="80"/>
            <w:hideMark/>
          </w:tcPr>
          <w:p w14:paraId="56885E5E" w14:textId="77777777" w:rsidR="0027124E" w:rsidRPr="002A3CE2" w:rsidRDefault="0027124E" w:rsidP="000B2989">
            <w:pPr>
              <w:rPr>
                <w:color w:val="FFFFFF" w:themeColor="background1"/>
              </w:rPr>
            </w:pPr>
            <w:r w:rsidRPr="002A3CE2">
              <w:rPr>
                <w:color w:val="FFFFFF" w:themeColor="background1"/>
              </w:rPr>
              <w:t>Notes</w:t>
            </w:r>
          </w:p>
        </w:tc>
      </w:tr>
      <w:tr w:rsidR="0027124E" w:rsidRPr="000B2989" w14:paraId="74A35A84" w14:textId="77777777" w:rsidTr="002A3CE2">
        <w:trPr>
          <w:jc w:val="center"/>
        </w:trPr>
        <w:tc>
          <w:tcPr>
            <w:tcW w:w="0" w:type="auto"/>
            <w:hideMark/>
          </w:tcPr>
          <w:p w14:paraId="3715183E" w14:textId="77777777" w:rsidR="0027124E" w:rsidRPr="000B2989" w:rsidRDefault="0027124E" w:rsidP="000B2989">
            <w:r w:rsidRPr="000B2989">
              <w:t>Teaser Video</w:t>
            </w:r>
          </w:p>
        </w:tc>
        <w:tc>
          <w:tcPr>
            <w:tcW w:w="0" w:type="auto"/>
            <w:hideMark/>
          </w:tcPr>
          <w:p w14:paraId="3F4FD4CC" w14:textId="77777777" w:rsidR="0027124E" w:rsidRPr="000B2989" w:rsidRDefault="0027124E" w:rsidP="000B2989">
            <w:r w:rsidRPr="000B2989">
              <w:t>Use animation + functional demo footage</w:t>
            </w:r>
          </w:p>
        </w:tc>
      </w:tr>
      <w:tr w:rsidR="0027124E" w:rsidRPr="000B2989" w14:paraId="46DBA95B" w14:textId="77777777" w:rsidTr="002A3CE2">
        <w:trPr>
          <w:jc w:val="center"/>
        </w:trPr>
        <w:tc>
          <w:tcPr>
            <w:tcW w:w="0" w:type="auto"/>
            <w:hideMark/>
          </w:tcPr>
          <w:p w14:paraId="39D473F0" w14:textId="77777777" w:rsidR="0027124E" w:rsidRPr="000B2989" w:rsidRDefault="0027124E" w:rsidP="000B2989">
            <w:r w:rsidRPr="000B2989">
              <w:t>Explainer Graphics</w:t>
            </w:r>
          </w:p>
        </w:tc>
        <w:tc>
          <w:tcPr>
            <w:tcW w:w="0" w:type="auto"/>
            <w:hideMark/>
          </w:tcPr>
          <w:p w14:paraId="26708CF0" w14:textId="77777777" w:rsidR="0027124E" w:rsidRPr="000B2989" w:rsidRDefault="0027124E" w:rsidP="000B2989">
            <w:r w:rsidRPr="000B2989">
              <w:t>Highlight features vs traditional wind</w:t>
            </w:r>
          </w:p>
        </w:tc>
      </w:tr>
      <w:tr w:rsidR="0027124E" w:rsidRPr="000B2989" w14:paraId="26CEBACE" w14:textId="77777777" w:rsidTr="002A3CE2">
        <w:trPr>
          <w:jc w:val="center"/>
        </w:trPr>
        <w:tc>
          <w:tcPr>
            <w:tcW w:w="0" w:type="auto"/>
            <w:hideMark/>
          </w:tcPr>
          <w:p w14:paraId="73FCDD8D" w14:textId="77777777" w:rsidR="0027124E" w:rsidRPr="000B2989" w:rsidRDefault="0027124E" w:rsidP="000B2989">
            <w:r w:rsidRPr="000B2989">
              <w:t>Testimonials</w:t>
            </w:r>
          </w:p>
        </w:tc>
        <w:tc>
          <w:tcPr>
            <w:tcW w:w="0" w:type="auto"/>
            <w:hideMark/>
          </w:tcPr>
          <w:p w14:paraId="46CC4DBA" w14:textId="77777777" w:rsidR="0027124E" w:rsidRPr="000B2989" w:rsidRDefault="0027124E" w:rsidP="000B2989">
            <w:r w:rsidRPr="000B2989">
              <w:t>Early testers, advisors</w:t>
            </w:r>
          </w:p>
        </w:tc>
      </w:tr>
      <w:tr w:rsidR="0027124E" w:rsidRPr="000B2989" w14:paraId="7D86D65B" w14:textId="77777777" w:rsidTr="002A3CE2">
        <w:trPr>
          <w:jc w:val="center"/>
        </w:trPr>
        <w:tc>
          <w:tcPr>
            <w:tcW w:w="0" w:type="auto"/>
            <w:hideMark/>
          </w:tcPr>
          <w:p w14:paraId="63E12954" w14:textId="77777777" w:rsidR="0027124E" w:rsidRPr="000B2989" w:rsidRDefault="0027124E" w:rsidP="000B2989">
            <w:r w:rsidRPr="000B2989">
              <w:t>CAD Design Previews</w:t>
            </w:r>
          </w:p>
        </w:tc>
        <w:tc>
          <w:tcPr>
            <w:tcW w:w="0" w:type="auto"/>
            <w:hideMark/>
          </w:tcPr>
          <w:p w14:paraId="4FFB7A12" w14:textId="77777777" w:rsidR="0027124E" w:rsidRPr="000B2989" w:rsidRDefault="0027124E" w:rsidP="000B2989">
            <w:r w:rsidRPr="000B2989">
              <w:t>For makers and educators</w:t>
            </w:r>
          </w:p>
        </w:tc>
      </w:tr>
    </w:tbl>
    <w:p w14:paraId="38DA6EC0" w14:textId="5FC944B4" w:rsidR="0027124E" w:rsidRPr="000B2989" w:rsidRDefault="0027124E" w:rsidP="000B2989">
      <w:pPr>
        <w:pStyle w:val="Heading3"/>
      </w:pPr>
      <w:bookmarkStart w:id="66" w:name="_Toc211000684"/>
      <w:r w:rsidRPr="000B2989">
        <w:rPr>
          <w:rStyle w:val="Strong"/>
          <w:b/>
          <w:bCs/>
        </w:rPr>
        <w:lastRenderedPageBreak/>
        <w:t>Direct Sales – Educational &amp; Maker Markets</w:t>
      </w:r>
      <w:bookmarkEnd w:id="66"/>
    </w:p>
    <w:p w14:paraId="2ED781CF" w14:textId="77777777" w:rsidR="0027124E" w:rsidRPr="000B2989" w:rsidRDefault="0027124E" w:rsidP="002A3CE2">
      <w:pPr>
        <w:pStyle w:val="NormalWeb"/>
        <w:spacing w:line="276" w:lineRule="auto"/>
        <w:jc w:val="left"/>
      </w:pPr>
      <w:r w:rsidRPr="000B2989">
        <w:t>Using the open-source/educational angle to enter the STEM and engineering design communities.</w:t>
      </w:r>
    </w:p>
    <w:p w14:paraId="1C9BB5AC" w14:textId="77777777" w:rsidR="0027124E" w:rsidRPr="000B2989" w:rsidRDefault="0027124E" w:rsidP="005C0323">
      <w:pPr>
        <w:pStyle w:val="NormalWeb"/>
        <w:numPr>
          <w:ilvl w:val="0"/>
          <w:numId w:val="34"/>
        </w:numPr>
        <w:spacing w:line="276" w:lineRule="auto"/>
        <w:jc w:val="left"/>
      </w:pPr>
      <w:r w:rsidRPr="000B2989">
        <w:rPr>
          <w:rStyle w:val="Strong"/>
          <w:b w:val="0"/>
          <w:bCs w:val="0"/>
        </w:rPr>
        <w:t>Channels:</w:t>
      </w:r>
    </w:p>
    <w:p w14:paraId="1C95484D" w14:textId="77777777" w:rsidR="0027124E" w:rsidRPr="000B2989" w:rsidRDefault="0027124E" w:rsidP="005C0323">
      <w:pPr>
        <w:pStyle w:val="NormalWeb"/>
        <w:numPr>
          <w:ilvl w:val="1"/>
          <w:numId w:val="34"/>
        </w:numPr>
        <w:spacing w:line="276" w:lineRule="auto"/>
        <w:jc w:val="left"/>
      </w:pPr>
      <w:proofErr w:type="spellStart"/>
      <w:r w:rsidRPr="000B2989">
        <w:t>Tindie</w:t>
      </w:r>
      <w:proofErr w:type="spellEnd"/>
      <w:r w:rsidRPr="000B2989">
        <w:t>, Etsy (hardware education platforms)</w:t>
      </w:r>
    </w:p>
    <w:p w14:paraId="26036A05" w14:textId="77777777" w:rsidR="0027124E" w:rsidRPr="000B2989" w:rsidRDefault="0027124E" w:rsidP="005C0323">
      <w:pPr>
        <w:pStyle w:val="NormalWeb"/>
        <w:numPr>
          <w:ilvl w:val="1"/>
          <w:numId w:val="34"/>
        </w:numPr>
        <w:spacing w:line="276" w:lineRule="auto"/>
        <w:jc w:val="left"/>
      </w:pPr>
      <w:r w:rsidRPr="000B2989">
        <w:t xml:space="preserve">Hackaday.io, </w:t>
      </w:r>
      <w:proofErr w:type="spellStart"/>
      <w:r w:rsidRPr="000B2989">
        <w:t>Printables</w:t>
      </w:r>
      <w:proofErr w:type="spellEnd"/>
      <w:r w:rsidRPr="000B2989">
        <w:t xml:space="preserve">, </w:t>
      </w:r>
      <w:proofErr w:type="spellStart"/>
      <w:r w:rsidRPr="000B2989">
        <w:t>Thingiverse</w:t>
      </w:r>
      <w:proofErr w:type="spellEnd"/>
      <w:r w:rsidRPr="000B2989">
        <w:t xml:space="preserve"> (for design files)</w:t>
      </w:r>
    </w:p>
    <w:p w14:paraId="6C07168F" w14:textId="77777777" w:rsidR="0027124E" w:rsidRPr="000B2989" w:rsidRDefault="0027124E" w:rsidP="005C0323">
      <w:pPr>
        <w:pStyle w:val="NormalWeb"/>
        <w:numPr>
          <w:ilvl w:val="0"/>
          <w:numId w:val="34"/>
        </w:numPr>
        <w:spacing w:line="276" w:lineRule="auto"/>
        <w:jc w:val="left"/>
      </w:pPr>
      <w:r w:rsidRPr="000B2989">
        <w:rPr>
          <w:rStyle w:val="Strong"/>
          <w:b w:val="0"/>
          <w:bCs w:val="0"/>
        </w:rPr>
        <w:t>Audience:</w:t>
      </w:r>
      <w:r w:rsidRPr="000B2989">
        <w:t xml:space="preserve"> Engineering educators, STEM labs, maker spaces, students</w:t>
      </w:r>
    </w:p>
    <w:p w14:paraId="66F9567F" w14:textId="1323C979" w:rsidR="0027124E" w:rsidRPr="000B2989" w:rsidRDefault="0027124E" w:rsidP="005C0323">
      <w:pPr>
        <w:pStyle w:val="NormalWeb"/>
        <w:numPr>
          <w:ilvl w:val="0"/>
          <w:numId w:val="34"/>
        </w:numPr>
        <w:spacing w:line="276" w:lineRule="auto"/>
        <w:jc w:val="left"/>
      </w:pPr>
      <w:r w:rsidRPr="000B2989">
        <w:rPr>
          <w:rStyle w:val="Strong"/>
          <w:b w:val="0"/>
          <w:bCs w:val="0"/>
        </w:rPr>
        <w:t>Business Model:</w:t>
      </w:r>
      <w:r w:rsidRPr="000B2989">
        <w:t xml:space="preserve"> Sell printed kits or license files </w:t>
      </w:r>
    </w:p>
    <w:p w14:paraId="06782B5E" w14:textId="1E603D8C" w:rsidR="0027124E" w:rsidRPr="000B2989" w:rsidRDefault="0027124E" w:rsidP="000B2989">
      <w:pPr>
        <w:pStyle w:val="Heading3"/>
      </w:pPr>
      <w:bookmarkStart w:id="67" w:name="_Toc211000685"/>
      <w:r w:rsidRPr="000B2989">
        <w:rPr>
          <w:rStyle w:val="Strong"/>
          <w:b/>
          <w:bCs/>
        </w:rPr>
        <w:t>Pilot Projects – Institutional Deployment</w:t>
      </w:r>
      <w:bookmarkEnd w:id="67"/>
    </w:p>
    <w:p w14:paraId="4B2477D6" w14:textId="77777777" w:rsidR="0027124E" w:rsidRPr="000B2989" w:rsidRDefault="0027124E" w:rsidP="002A3CE2">
      <w:pPr>
        <w:pStyle w:val="NormalWeb"/>
        <w:spacing w:line="276" w:lineRule="auto"/>
        <w:jc w:val="left"/>
      </w:pPr>
      <w:r w:rsidRPr="000B2989">
        <w:t>This track validates performance in real-world applications and builds traction with grants, NGOs, and governments.</w:t>
      </w:r>
    </w:p>
    <w:p w14:paraId="5116198B" w14:textId="77777777" w:rsidR="0027124E" w:rsidRPr="000B2989" w:rsidRDefault="0027124E" w:rsidP="005C0323">
      <w:pPr>
        <w:pStyle w:val="NormalWeb"/>
        <w:numPr>
          <w:ilvl w:val="0"/>
          <w:numId w:val="35"/>
        </w:numPr>
        <w:spacing w:line="276" w:lineRule="auto"/>
        <w:jc w:val="left"/>
      </w:pPr>
      <w:r w:rsidRPr="000B2989">
        <w:rPr>
          <w:rStyle w:val="Strong"/>
          <w:b w:val="0"/>
          <w:bCs w:val="0"/>
        </w:rPr>
        <w:t>Early Partners:</w:t>
      </w:r>
    </w:p>
    <w:p w14:paraId="57DECA4D" w14:textId="77777777" w:rsidR="0027124E" w:rsidRPr="000B2989" w:rsidRDefault="0027124E" w:rsidP="005C0323">
      <w:pPr>
        <w:pStyle w:val="NormalWeb"/>
        <w:numPr>
          <w:ilvl w:val="1"/>
          <w:numId w:val="35"/>
        </w:numPr>
        <w:spacing w:line="276" w:lineRule="auto"/>
        <w:jc w:val="left"/>
      </w:pPr>
      <w:r w:rsidRPr="000B2989">
        <w:t>Sustainability departments at universities</w:t>
      </w:r>
    </w:p>
    <w:p w14:paraId="1903DFE4" w14:textId="77777777" w:rsidR="0027124E" w:rsidRPr="000B2989" w:rsidRDefault="0027124E" w:rsidP="005C0323">
      <w:pPr>
        <w:pStyle w:val="NormalWeb"/>
        <w:numPr>
          <w:ilvl w:val="1"/>
          <w:numId w:val="35"/>
        </w:numPr>
        <w:spacing w:line="276" w:lineRule="auto"/>
        <w:jc w:val="left"/>
      </w:pPr>
      <w:r w:rsidRPr="000B2989">
        <w:t>Urban innovation labs</w:t>
      </w:r>
    </w:p>
    <w:p w14:paraId="44B0E13B" w14:textId="77777777" w:rsidR="0027124E" w:rsidRPr="000B2989" w:rsidRDefault="0027124E" w:rsidP="005C0323">
      <w:pPr>
        <w:pStyle w:val="NormalWeb"/>
        <w:numPr>
          <w:ilvl w:val="1"/>
          <w:numId w:val="35"/>
        </w:numPr>
        <w:spacing w:line="276" w:lineRule="auto"/>
        <w:jc w:val="left"/>
      </w:pPr>
      <w:r w:rsidRPr="000B2989">
        <w:t>NGOs working in energy access</w:t>
      </w:r>
    </w:p>
    <w:p w14:paraId="50BD5F23" w14:textId="77777777" w:rsidR="0027124E" w:rsidRPr="000B2989" w:rsidRDefault="0027124E" w:rsidP="005C0323">
      <w:pPr>
        <w:pStyle w:val="NormalWeb"/>
        <w:numPr>
          <w:ilvl w:val="0"/>
          <w:numId w:val="35"/>
        </w:numPr>
        <w:spacing w:line="276" w:lineRule="auto"/>
        <w:jc w:val="left"/>
      </w:pPr>
      <w:r w:rsidRPr="000B2989">
        <w:rPr>
          <w:rStyle w:val="Strong"/>
          <w:b w:val="0"/>
          <w:bCs w:val="0"/>
        </w:rPr>
        <w:t>Deliverables:</w:t>
      </w:r>
    </w:p>
    <w:p w14:paraId="0BF79F3B" w14:textId="77777777" w:rsidR="0027124E" w:rsidRPr="000B2989" w:rsidRDefault="0027124E" w:rsidP="005C0323">
      <w:pPr>
        <w:pStyle w:val="NormalWeb"/>
        <w:numPr>
          <w:ilvl w:val="1"/>
          <w:numId w:val="35"/>
        </w:numPr>
        <w:spacing w:line="276" w:lineRule="auto"/>
        <w:jc w:val="left"/>
      </w:pPr>
      <w:r w:rsidRPr="000B2989">
        <w:t>Functional rooftop or mobile unit</w:t>
      </w:r>
    </w:p>
    <w:p w14:paraId="35A441EC" w14:textId="77777777" w:rsidR="0027124E" w:rsidRPr="000B2989" w:rsidRDefault="0027124E" w:rsidP="005C0323">
      <w:pPr>
        <w:pStyle w:val="NormalWeb"/>
        <w:numPr>
          <w:ilvl w:val="1"/>
          <w:numId w:val="35"/>
        </w:numPr>
        <w:spacing w:line="276" w:lineRule="auto"/>
        <w:jc w:val="left"/>
      </w:pPr>
      <w:r w:rsidRPr="000B2989">
        <w:t>Sensor data dashboard</w:t>
      </w:r>
    </w:p>
    <w:p w14:paraId="7981CA01" w14:textId="77777777" w:rsidR="0027124E" w:rsidRPr="000B2989" w:rsidRDefault="0027124E" w:rsidP="005C0323">
      <w:pPr>
        <w:pStyle w:val="NormalWeb"/>
        <w:numPr>
          <w:ilvl w:val="1"/>
          <w:numId w:val="35"/>
        </w:numPr>
        <w:spacing w:line="276" w:lineRule="auto"/>
        <w:jc w:val="left"/>
      </w:pPr>
      <w:r w:rsidRPr="000B2989">
        <w:t>Impact reports</w:t>
      </w:r>
    </w:p>
    <w:p w14:paraId="032F8F50" w14:textId="77777777" w:rsidR="0027124E" w:rsidRPr="000B2989" w:rsidRDefault="0027124E" w:rsidP="000B2989">
      <w:pPr>
        <w:pStyle w:val="NormalWeb"/>
        <w:spacing w:line="276" w:lineRule="auto"/>
      </w:pPr>
      <w:r w:rsidRPr="000B2989">
        <w:rPr>
          <w:rStyle w:val="Strong"/>
          <w:b w:val="0"/>
          <w:bCs w:val="0"/>
        </w:rPr>
        <w:t>Funding Tools:</w:t>
      </w:r>
    </w:p>
    <w:p w14:paraId="5299A8C8" w14:textId="77777777" w:rsidR="0027124E" w:rsidRPr="000B2989" w:rsidRDefault="0027124E" w:rsidP="005C0323">
      <w:pPr>
        <w:pStyle w:val="NormalWeb"/>
        <w:numPr>
          <w:ilvl w:val="0"/>
          <w:numId w:val="36"/>
        </w:numPr>
        <w:spacing w:line="276" w:lineRule="auto"/>
      </w:pPr>
      <w:r w:rsidRPr="000B2989">
        <w:t>Canadian programs (e.g., NRC-IRAP, SDTC)</w:t>
      </w:r>
    </w:p>
    <w:p w14:paraId="6BECEDC0" w14:textId="77777777" w:rsidR="0027124E" w:rsidRPr="000B2989" w:rsidRDefault="0027124E" w:rsidP="005C0323">
      <w:pPr>
        <w:pStyle w:val="NormalWeb"/>
        <w:numPr>
          <w:ilvl w:val="0"/>
          <w:numId w:val="36"/>
        </w:numPr>
        <w:spacing w:line="276" w:lineRule="auto"/>
      </w:pPr>
      <w:r w:rsidRPr="000B2989">
        <w:t>EU programs (Horizon Europe)</w:t>
      </w:r>
    </w:p>
    <w:p w14:paraId="7B69E192" w14:textId="77777777" w:rsidR="0027124E" w:rsidRPr="000B2989" w:rsidRDefault="0027124E" w:rsidP="005C0323">
      <w:pPr>
        <w:pStyle w:val="NormalWeb"/>
        <w:numPr>
          <w:ilvl w:val="0"/>
          <w:numId w:val="36"/>
        </w:numPr>
        <w:spacing w:line="276" w:lineRule="auto"/>
      </w:pPr>
      <w:r w:rsidRPr="000B2989">
        <w:t>Foundations (e.g., Global LEAP, GSMA Innovation Fund)</w:t>
      </w:r>
    </w:p>
    <w:p w14:paraId="1540F872" w14:textId="10BDEE09" w:rsidR="0027124E" w:rsidRPr="000B2989" w:rsidRDefault="002A3CE2" w:rsidP="000B2989">
      <w:pPr>
        <w:pStyle w:val="Heading2"/>
      </w:pPr>
      <w:bookmarkStart w:id="68" w:name="_Toc211000686"/>
      <w:r>
        <w:rPr>
          <w:lang w:val="en-US"/>
        </w:rPr>
        <w:t>9</w:t>
      </w:r>
      <w:r w:rsidR="0027124E" w:rsidRPr="000B2989">
        <w:t>.</w:t>
      </w:r>
      <w:r w:rsidR="000B2989">
        <w:rPr>
          <w:lang w:val="en-US"/>
        </w:rPr>
        <w:t>2</w:t>
      </w:r>
      <w:r w:rsidR="0027124E" w:rsidRPr="000B2989">
        <w:t xml:space="preserve"> Marketing Assets &amp; Campaigns</w:t>
      </w:r>
      <w:bookmarkEnd w:id="68"/>
    </w:p>
    <w:p w14:paraId="0FD3FC1E" w14:textId="0831DFA0" w:rsidR="0027124E" w:rsidRPr="000B2989" w:rsidRDefault="0027124E" w:rsidP="002A3CE2">
      <w:pPr>
        <w:pStyle w:val="NormalWeb"/>
        <w:spacing w:line="276" w:lineRule="auto"/>
      </w:pPr>
      <w:r w:rsidRPr="000B2989">
        <w:t xml:space="preserve">The marketing strategy is digital-first, highly visual, and focused on educating a problem-aware audience. The tone blends </w:t>
      </w:r>
      <w:r w:rsidRPr="000B2989">
        <w:rPr>
          <w:rStyle w:val="Strong"/>
          <w:b w:val="0"/>
          <w:bCs w:val="0"/>
        </w:rPr>
        <w:t>technical credibility</w:t>
      </w:r>
      <w:r w:rsidRPr="000B2989">
        <w:t xml:space="preserve"> with </w:t>
      </w:r>
      <w:r w:rsidRPr="000B2989">
        <w:rPr>
          <w:rStyle w:val="Strong"/>
          <w:b w:val="0"/>
          <w:bCs w:val="0"/>
        </w:rPr>
        <w:t>visionary sustainability</w:t>
      </w:r>
      <w:r w:rsidRPr="000B2989">
        <w:t>.</w:t>
      </w:r>
    </w:p>
    <w:tbl>
      <w:tblPr>
        <w:tblStyle w:val="TableGridLight"/>
        <w:tblW w:w="0" w:type="auto"/>
        <w:jc w:val="center"/>
        <w:tblLook w:val="04A0" w:firstRow="1" w:lastRow="0" w:firstColumn="1" w:lastColumn="0" w:noHBand="0" w:noVBand="1"/>
      </w:tblPr>
      <w:tblGrid>
        <w:gridCol w:w="2896"/>
        <w:gridCol w:w="4722"/>
      </w:tblGrid>
      <w:tr w:rsidR="0027124E" w:rsidRPr="000B2989" w14:paraId="236794D7" w14:textId="77777777" w:rsidTr="002A3CE2">
        <w:trPr>
          <w:jc w:val="center"/>
        </w:trPr>
        <w:tc>
          <w:tcPr>
            <w:tcW w:w="0" w:type="auto"/>
            <w:shd w:val="clear" w:color="auto" w:fill="1F4E79" w:themeFill="accent5" w:themeFillShade="80"/>
            <w:hideMark/>
          </w:tcPr>
          <w:p w14:paraId="527BB1A3" w14:textId="77777777" w:rsidR="0027124E" w:rsidRPr="002A3CE2" w:rsidRDefault="0027124E" w:rsidP="000B2989">
            <w:pPr>
              <w:rPr>
                <w:color w:val="FFFFFF" w:themeColor="background1"/>
              </w:rPr>
            </w:pPr>
            <w:r w:rsidRPr="002A3CE2">
              <w:rPr>
                <w:color w:val="FFFFFF" w:themeColor="background1"/>
              </w:rPr>
              <w:t>Asset</w:t>
            </w:r>
          </w:p>
        </w:tc>
        <w:tc>
          <w:tcPr>
            <w:tcW w:w="0" w:type="auto"/>
            <w:shd w:val="clear" w:color="auto" w:fill="1F4E79" w:themeFill="accent5" w:themeFillShade="80"/>
            <w:hideMark/>
          </w:tcPr>
          <w:p w14:paraId="6E5A9088" w14:textId="77777777" w:rsidR="0027124E" w:rsidRPr="002A3CE2" w:rsidRDefault="0027124E" w:rsidP="000B2989">
            <w:pPr>
              <w:rPr>
                <w:color w:val="FFFFFF" w:themeColor="background1"/>
              </w:rPr>
            </w:pPr>
            <w:r w:rsidRPr="002A3CE2">
              <w:rPr>
                <w:color w:val="FFFFFF" w:themeColor="background1"/>
              </w:rPr>
              <w:t>Purpose</w:t>
            </w:r>
          </w:p>
        </w:tc>
      </w:tr>
      <w:tr w:rsidR="0027124E" w:rsidRPr="000B2989" w14:paraId="3957AFAD" w14:textId="77777777" w:rsidTr="002A3CE2">
        <w:trPr>
          <w:jc w:val="center"/>
        </w:trPr>
        <w:tc>
          <w:tcPr>
            <w:tcW w:w="0" w:type="auto"/>
            <w:hideMark/>
          </w:tcPr>
          <w:p w14:paraId="57C5B114" w14:textId="77777777" w:rsidR="0027124E" w:rsidRPr="000B2989" w:rsidRDefault="0027124E" w:rsidP="000B2989">
            <w:r w:rsidRPr="000B2989">
              <w:t>Explainer Video</w:t>
            </w:r>
          </w:p>
        </w:tc>
        <w:tc>
          <w:tcPr>
            <w:tcW w:w="0" w:type="auto"/>
            <w:hideMark/>
          </w:tcPr>
          <w:p w14:paraId="56273637" w14:textId="77777777" w:rsidR="0027124E" w:rsidRPr="000B2989" w:rsidRDefault="0027124E" w:rsidP="000B2989">
            <w:r w:rsidRPr="000B2989">
              <w:t>Website, crowdfunding, investor pitches</w:t>
            </w:r>
          </w:p>
        </w:tc>
      </w:tr>
      <w:tr w:rsidR="0027124E" w:rsidRPr="000B2989" w14:paraId="20942827" w14:textId="77777777" w:rsidTr="002A3CE2">
        <w:trPr>
          <w:jc w:val="center"/>
        </w:trPr>
        <w:tc>
          <w:tcPr>
            <w:tcW w:w="0" w:type="auto"/>
            <w:hideMark/>
          </w:tcPr>
          <w:p w14:paraId="73FB5590" w14:textId="77777777" w:rsidR="0027124E" w:rsidRPr="000B2989" w:rsidRDefault="0027124E" w:rsidP="000B2989">
            <w:r w:rsidRPr="000B2989">
              <w:t>Technical Whitepaper</w:t>
            </w:r>
          </w:p>
        </w:tc>
        <w:tc>
          <w:tcPr>
            <w:tcW w:w="0" w:type="auto"/>
            <w:hideMark/>
          </w:tcPr>
          <w:p w14:paraId="0C0E6DBA" w14:textId="77777777" w:rsidR="0027124E" w:rsidRPr="000B2989" w:rsidRDefault="0027124E" w:rsidP="000B2989">
            <w:r w:rsidRPr="000B2989">
              <w:t>For grant programs and pilot proposals</w:t>
            </w:r>
          </w:p>
        </w:tc>
      </w:tr>
      <w:tr w:rsidR="0027124E" w:rsidRPr="000B2989" w14:paraId="6DDF2D5D" w14:textId="77777777" w:rsidTr="002A3CE2">
        <w:trPr>
          <w:jc w:val="center"/>
        </w:trPr>
        <w:tc>
          <w:tcPr>
            <w:tcW w:w="0" w:type="auto"/>
            <w:hideMark/>
          </w:tcPr>
          <w:p w14:paraId="6ED520C1" w14:textId="77777777" w:rsidR="0027124E" w:rsidRPr="000B2989" w:rsidRDefault="0027124E" w:rsidP="000B2989">
            <w:r w:rsidRPr="000B2989">
              <w:t>Product One-Pager PDF</w:t>
            </w:r>
          </w:p>
        </w:tc>
        <w:tc>
          <w:tcPr>
            <w:tcW w:w="0" w:type="auto"/>
            <w:hideMark/>
          </w:tcPr>
          <w:p w14:paraId="01567BFC" w14:textId="77777777" w:rsidR="0027124E" w:rsidRPr="000B2989" w:rsidRDefault="0027124E" w:rsidP="000B2989">
            <w:r w:rsidRPr="000B2989">
              <w:t>Summary for outreach to municipalities/NGOs</w:t>
            </w:r>
          </w:p>
        </w:tc>
      </w:tr>
      <w:tr w:rsidR="0027124E" w:rsidRPr="000B2989" w14:paraId="352109AC" w14:textId="77777777" w:rsidTr="002A3CE2">
        <w:trPr>
          <w:jc w:val="center"/>
        </w:trPr>
        <w:tc>
          <w:tcPr>
            <w:tcW w:w="0" w:type="auto"/>
            <w:hideMark/>
          </w:tcPr>
          <w:p w14:paraId="25DC392E" w14:textId="77777777" w:rsidR="0027124E" w:rsidRPr="000B2989" w:rsidRDefault="0027124E" w:rsidP="000B2989">
            <w:r w:rsidRPr="000B2989">
              <w:t>CAD/3D Preview Files</w:t>
            </w:r>
          </w:p>
        </w:tc>
        <w:tc>
          <w:tcPr>
            <w:tcW w:w="0" w:type="auto"/>
            <w:hideMark/>
          </w:tcPr>
          <w:p w14:paraId="0C8A6A6A" w14:textId="77777777" w:rsidR="0027124E" w:rsidRPr="000B2989" w:rsidRDefault="0027124E" w:rsidP="000B2989">
            <w:r w:rsidRPr="000B2989">
              <w:t>Maker engagement, licensing pre-sales</w:t>
            </w:r>
          </w:p>
        </w:tc>
      </w:tr>
      <w:tr w:rsidR="0027124E" w:rsidRPr="000B2989" w14:paraId="5953BCCB" w14:textId="77777777" w:rsidTr="002A3CE2">
        <w:trPr>
          <w:jc w:val="center"/>
        </w:trPr>
        <w:tc>
          <w:tcPr>
            <w:tcW w:w="0" w:type="auto"/>
            <w:hideMark/>
          </w:tcPr>
          <w:p w14:paraId="4F7CE8EB" w14:textId="77777777" w:rsidR="0027124E" w:rsidRPr="000B2989" w:rsidRDefault="0027124E" w:rsidP="000B2989">
            <w:r w:rsidRPr="000B2989">
              <w:t>Founder Story / Blog Series</w:t>
            </w:r>
          </w:p>
        </w:tc>
        <w:tc>
          <w:tcPr>
            <w:tcW w:w="0" w:type="auto"/>
            <w:hideMark/>
          </w:tcPr>
          <w:p w14:paraId="06006C9F" w14:textId="77777777" w:rsidR="0027124E" w:rsidRPr="000B2989" w:rsidRDefault="0027124E" w:rsidP="000B2989">
            <w:r w:rsidRPr="000B2989">
              <w:t>Build credibility and transparency</w:t>
            </w:r>
          </w:p>
        </w:tc>
      </w:tr>
      <w:tr w:rsidR="0027124E" w:rsidRPr="000B2989" w14:paraId="30FBC26E" w14:textId="77777777" w:rsidTr="002A3CE2">
        <w:trPr>
          <w:jc w:val="center"/>
        </w:trPr>
        <w:tc>
          <w:tcPr>
            <w:tcW w:w="0" w:type="auto"/>
            <w:hideMark/>
          </w:tcPr>
          <w:p w14:paraId="7C7E97F3" w14:textId="77777777" w:rsidR="0027124E" w:rsidRPr="000B2989" w:rsidRDefault="0027124E" w:rsidP="000B2989">
            <w:r w:rsidRPr="000B2989">
              <w:t>Prototype Data Sheet</w:t>
            </w:r>
          </w:p>
        </w:tc>
        <w:tc>
          <w:tcPr>
            <w:tcW w:w="0" w:type="auto"/>
            <w:hideMark/>
          </w:tcPr>
          <w:p w14:paraId="1F984E2C" w14:textId="77777777" w:rsidR="0027124E" w:rsidRPr="000B2989" w:rsidRDefault="0027124E" w:rsidP="000B2989">
            <w:r w:rsidRPr="000B2989">
              <w:t>RPM, power curves, noise levels</w:t>
            </w:r>
          </w:p>
        </w:tc>
      </w:tr>
      <w:tr w:rsidR="0027124E" w:rsidRPr="000B2989" w14:paraId="28A76C20" w14:textId="77777777" w:rsidTr="002A3CE2">
        <w:trPr>
          <w:jc w:val="center"/>
        </w:trPr>
        <w:tc>
          <w:tcPr>
            <w:tcW w:w="0" w:type="auto"/>
            <w:hideMark/>
          </w:tcPr>
          <w:p w14:paraId="455EC4A3" w14:textId="77777777" w:rsidR="0027124E" w:rsidRPr="000B2989" w:rsidRDefault="0027124E" w:rsidP="000B2989">
            <w:r w:rsidRPr="000B2989">
              <w:t>Landing Page Website</w:t>
            </w:r>
          </w:p>
        </w:tc>
        <w:tc>
          <w:tcPr>
            <w:tcW w:w="0" w:type="auto"/>
            <w:hideMark/>
          </w:tcPr>
          <w:p w14:paraId="5FAA706A" w14:textId="77777777" w:rsidR="0027124E" w:rsidRPr="000B2989" w:rsidRDefault="0027124E" w:rsidP="000B2989">
            <w:r w:rsidRPr="000B2989">
              <w:t>Email capture, partner applications</w:t>
            </w:r>
          </w:p>
        </w:tc>
      </w:tr>
    </w:tbl>
    <w:p w14:paraId="39EBC464" w14:textId="77777777" w:rsidR="0027124E" w:rsidRPr="000B2989" w:rsidRDefault="0027124E" w:rsidP="002A3CE2">
      <w:pPr>
        <w:pStyle w:val="Heading3"/>
      </w:pPr>
      <w:bookmarkStart w:id="69" w:name="_Toc211000687"/>
      <w:r w:rsidRPr="000B2989">
        <w:lastRenderedPageBreak/>
        <w:t>Key Campaign Themes</w:t>
      </w:r>
      <w:bookmarkEnd w:id="69"/>
    </w:p>
    <w:p w14:paraId="24DA1615" w14:textId="77777777" w:rsidR="0027124E" w:rsidRPr="000B2989" w:rsidRDefault="0027124E" w:rsidP="005C0323">
      <w:pPr>
        <w:pStyle w:val="NormalWeb"/>
        <w:numPr>
          <w:ilvl w:val="0"/>
          <w:numId w:val="37"/>
        </w:numPr>
        <w:spacing w:line="276" w:lineRule="auto"/>
        <w:jc w:val="left"/>
      </w:pPr>
      <w:r w:rsidRPr="000B2989">
        <w:rPr>
          <w:rStyle w:val="Strong"/>
          <w:b w:val="0"/>
          <w:bCs w:val="0"/>
        </w:rPr>
        <w:t xml:space="preserve">“Wind Power, </w:t>
      </w:r>
      <w:proofErr w:type="gramStart"/>
      <w:r w:rsidRPr="000B2989">
        <w:rPr>
          <w:rStyle w:val="Strong"/>
          <w:b w:val="0"/>
          <w:bCs w:val="0"/>
        </w:rPr>
        <w:t>Anywhere</w:t>
      </w:r>
      <w:proofErr w:type="gramEnd"/>
      <w:r w:rsidRPr="000B2989">
        <w:rPr>
          <w:rStyle w:val="Strong"/>
          <w:b w:val="0"/>
          <w:bCs w:val="0"/>
        </w:rPr>
        <w:t>.”</w:t>
      </w:r>
      <w:r w:rsidRPr="000B2989">
        <w:br/>
        <w:t>Campaign showcasing rooftop, mobile, and remote setups</w:t>
      </w:r>
    </w:p>
    <w:p w14:paraId="5D8DF0BB" w14:textId="77777777" w:rsidR="0027124E" w:rsidRPr="000B2989" w:rsidRDefault="0027124E" w:rsidP="005C0323">
      <w:pPr>
        <w:pStyle w:val="NormalWeb"/>
        <w:numPr>
          <w:ilvl w:val="0"/>
          <w:numId w:val="37"/>
        </w:numPr>
        <w:spacing w:line="276" w:lineRule="auto"/>
        <w:jc w:val="left"/>
      </w:pPr>
      <w:r w:rsidRPr="000B2989">
        <w:rPr>
          <w:rStyle w:val="Strong"/>
          <w:b w:val="0"/>
          <w:bCs w:val="0"/>
        </w:rPr>
        <w:t>“Safe. Scalable. Wind.”</w:t>
      </w:r>
      <w:r w:rsidRPr="000B2989">
        <w:br/>
        <w:t>Educational focus on Tack-Tek’s advantages over open turbines</w:t>
      </w:r>
    </w:p>
    <w:p w14:paraId="29590C41" w14:textId="77777777" w:rsidR="0027124E" w:rsidRPr="000B2989" w:rsidRDefault="0027124E" w:rsidP="005C0323">
      <w:pPr>
        <w:pStyle w:val="NormalWeb"/>
        <w:numPr>
          <w:ilvl w:val="0"/>
          <w:numId w:val="37"/>
        </w:numPr>
        <w:spacing w:line="276" w:lineRule="auto"/>
        <w:jc w:val="left"/>
      </w:pPr>
      <w:r w:rsidRPr="000B2989">
        <w:rPr>
          <w:rStyle w:val="Strong"/>
          <w:b w:val="0"/>
          <w:bCs w:val="0"/>
        </w:rPr>
        <w:t>“Off-Grid Resilience, 24/7.”</w:t>
      </w:r>
      <w:r w:rsidRPr="000B2989">
        <w:br/>
        <w:t>Emphasize hybrid-ready use in EV charging, telecom towers</w:t>
      </w:r>
    </w:p>
    <w:p w14:paraId="5837D6AE" w14:textId="77777777" w:rsidR="0027124E" w:rsidRPr="000B2989" w:rsidRDefault="0027124E" w:rsidP="005C0323">
      <w:pPr>
        <w:pStyle w:val="NormalWeb"/>
        <w:numPr>
          <w:ilvl w:val="0"/>
          <w:numId w:val="37"/>
        </w:numPr>
        <w:spacing w:line="276" w:lineRule="auto"/>
        <w:jc w:val="left"/>
      </w:pPr>
      <w:r w:rsidRPr="000B2989">
        <w:rPr>
          <w:rStyle w:val="Strong"/>
          <w:b w:val="0"/>
          <w:bCs w:val="0"/>
        </w:rPr>
        <w:t>“Print Your Own Power.”</w:t>
      </w:r>
      <w:r w:rsidRPr="000B2989">
        <w:br/>
        <w:t>Target the 3D-printing and maker communities</w:t>
      </w:r>
    </w:p>
    <w:p w14:paraId="666C80EF" w14:textId="758B436D" w:rsidR="0027124E" w:rsidRPr="000B2989" w:rsidRDefault="002A3CE2" w:rsidP="000B2989">
      <w:pPr>
        <w:pStyle w:val="Heading2"/>
      </w:pPr>
      <w:bookmarkStart w:id="70" w:name="_Toc211000688"/>
      <w:r>
        <w:rPr>
          <w:lang w:val="en-US"/>
        </w:rPr>
        <w:t>9</w:t>
      </w:r>
      <w:r w:rsidR="0027124E" w:rsidRPr="000B2989">
        <w:t>.</w:t>
      </w:r>
      <w:r w:rsidR="000B2989">
        <w:rPr>
          <w:lang w:val="en-US"/>
        </w:rPr>
        <w:t>3</w:t>
      </w:r>
      <w:r w:rsidR="0027124E" w:rsidRPr="000B2989">
        <w:t xml:space="preserve"> Positioning</w:t>
      </w:r>
      <w:bookmarkEnd w:id="70"/>
    </w:p>
    <w:p w14:paraId="6B9B4F13" w14:textId="77777777" w:rsidR="0027124E" w:rsidRPr="000B2989" w:rsidRDefault="0027124E" w:rsidP="000B2989">
      <w:pPr>
        <w:pStyle w:val="NormalWeb"/>
        <w:spacing w:line="276" w:lineRule="auto"/>
      </w:pPr>
      <w:r w:rsidRPr="000B2989">
        <w:t xml:space="preserve">Tack-Tek is </w:t>
      </w:r>
      <w:r w:rsidRPr="000B2989">
        <w:rPr>
          <w:rStyle w:val="Strong"/>
          <w:b w:val="0"/>
          <w:bCs w:val="0"/>
        </w:rPr>
        <w:t>not</w:t>
      </w:r>
      <w:r w:rsidRPr="000B2989">
        <w:t xml:space="preserve"> positioned as a toy, hobbyist gadget, or industrial wind turbine. Its positioning aligns with a </w:t>
      </w:r>
      <w:r w:rsidRPr="000B2989">
        <w:rPr>
          <w:rStyle w:val="Strong"/>
          <w:b w:val="0"/>
          <w:bCs w:val="0"/>
        </w:rPr>
        <w:t>“third path”</w:t>
      </w:r>
      <w:r w:rsidRPr="000B2989">
        <w:t>:</w:t>
      </w:r>
    </w:p>
    <w:p w14:paraId="40358E94" w14:textId="0EA59803" w:rsidR="0027124E" w:rsidRPr="000B2989" w:rsidRDefault="0027124E" w:rsidP="000B2989">
      <w:pPr>
        <w:pStyle w:val="NormalWeb"/>
        <w:spacing w:line="276" w:lineRule="auto"/>
      </w:pPr>
      <w:r w:rsidRPr="000B2989">
        <w:t>“The world’s first enclosed, scalable, safe micro wind system built for rooftops, remote sites, and global deployment.”</w:t>
      </w:r>
    </w:p>
    <w:tbl>
      <w:tblPr>
        <w:tblStyle w:val="TableGridLight"/>
        <w:tblW w:w="0" w:type="auto"/>
        <w:tblLook w:val="04A0" w:firstRow="1" w:lastRow="0" w:firstColumn="1" w:lastColumn="0" w:noHBand="0" w:noVBand="1"/>
      </w:tblPr>
      <w:tblGrid>
        <w:gridCol w:w="3490"/>
        <w:gridCol w:w="5221"/>
      </w:tblGrid>
      <w:tr w:rsidR="0027124E" w:rsidRPr="000B2989" w14:paraId="1E976BFB" w14:textId="77777777" w:rsidTr="002A3CE2">
        <w:tc>
          <w:tcPr>
            <w:tcW w:w="0" w:type="auto"/>
            <w:hideMark/>
          </w:tcPr>
          <w:p w14:paraId="0B0650EC" w14:textId="77777777" w:rsidR="0027124E" w:rsidRPr="000B2989" w:rsidRDefault="0027124E" w:rsidP="000B2989">
            <w:r w:rsidRPr="000B2989">
              <w:t>Category</w:t>
            </w:r>
          </w:p>
        </w:tc>
        <w:tc>
          <w:tcPr>
            <w:tcW w:w="0" w:type="auto"/>
            <w:hideMark/>
          </w:tcPr>
          <w:p w14:paraId="0C5B1DEB" w14:textId="77777777" w:rsidR="0027124E" w:rsidRPr="000B2989" w:rsidRDefault="0027124E" w:rsidP="000B2989">
            <w:r w:rsidRPr="000B2989">
              <w:t>Compact wind energy generator</w:t>
            </w:r>
          </w:p>
        </w:tc>
      </w:tr>
      <w:tr w:rsidR="0027124E" w:rsidRPr="000B2989" w14:paraId="0F32218D" w14:textId="77777777" w:rsidTr="002A3CE2">
        <w:tc>
          <w:tcPr>
            <w:tcW w:w="0" w:type="auto"/>
            <w:hideMark/>
          </w:tcPr>
          <w:p w14:paraId="32164B16" w14:textId="77777777" w:rsidR="0027124E" w:rsidRPr="000B2989" w:rsidRDefault="0027124E" w:rsidP="000B2989">
            <w:r w:rsidRPr="000B2989">
              <w:t>Unique Selling Proposition (USP)</w:t>
            </w:r>
          </w:p>
        </w:tc>
        <w:tc>
          <w:tcPr>
            <w:tcW w:w="0" w:type="auto"/>
            <w:hideMark/>
          </w:tcPr>
          <w:p w14:paraId="1C4B48BC" w14:textId="77777777" w:rsidR="0027124E" w:rsidRPr="000B2989" w:rsidRDefault="0027124E" w:rsidP="000B2989">
            <w:r w:rsidRPr="000B2989">
              <w:t>Enclosed, safe, magnet-coil-based, hybrid-ready</w:t>
            </w:r>
          </w:p>
        </w:tc>
      </w:tr>
      <w:tr w:rsidR="0027124E" w:rsidRPr="000B2989" w14:paraId="56F7D838" w14:textId="77777777" w:rsidTr="002A3CE2">
        <w:tc>
          <w:tcPr>
            <w:tcW w:w="0" w:type="auto"/>
            <w:hideMark/>
          </w:tcPr>
          <w:p w14:paraId="113DDC1E" w14:textId="77777777" w:rsidR="0027124E" w:rsidRPr="000B2989" w:rsidRDefault="0027124E" w:rsidP="000B2989">
            <w:r w:rsidRPr="000B2989">
              <w:t>Price Positioning</w:t>
            </w:r>
          </w:p>
        </w:tc>
        <w:tc>
          <w:tcPr>
            <w:tcW w:w="0" w:type="auto"/>
            <w:hideMark/>
          </w:tcPr>
          <w:p w14:paraId="0D321FBA" w14:textId="77777777" w:rsidR="0027124E" w:rsidRPr="000B2989" w:rsidRDefault="0027124E" w:rsidP="000B2989">
            <w:r w:rsidRPr="000B2989">
              <w:t>Premium DIY / Affordable renewable infrastructure</w:t>
            </w:r>
          </w:p>
        </w:tc>
      </w:tr>
      <w:tr w:rsidR="0027124E" w:rsidRPr="000B2989" w14:paraId="03C6DFDE" w14:textId="77777777" w:rsidTr="002A3CE2">
        <w:tc>
          <w:tcPr>
            <w:tcW w:w="0" w:type="auto"/>
            <w:hideMark/>
          </w:tcPr>
          <w:p w14:paraId="7D2EB847" w14:textId="77777777" w:rsidR="0027124E" w:rsidRPr="000B2989" w:rsidRDefault="0027124E" w:rsidP="000B2989">
            <w:r w:rsidRPr="000B2989">
              <w:t>Brand Values</w:t>
            </w:r>
          </w:p>
        </w:tc>
        <w:tc>
          <w:tcPr>
            <w:tcW w:w="0" w:type="auto"/>
            <w:hideMark/>
          </w:tcPr>
          <w:p w14:paraId="04607721" w14:textId="77777777" w:rsidR="0027124E" w:rsidRPr="000B2989" w:rsidRDefault="0027124E" w:rsidP="000B2989">
            <w:r w:rsidRPr="000B2989">
              <w:t>Sustainability, innovation, accessibility</w:t>
            </w:r>
          </w:p>
        </w:tc>
      </w:tr>
      <w:tr w:rsidR="0027124E" w:rsidRPr="000B2989" w14:paraId="441F1461" w14:textId="77777777" w:rsidTr="002A3CE2">
        <w:tc>
          <w:tcPr>
            <w:tcW w:w="0" w:type="auto"/>
            <w:hideMark/>
          </w:tcPr>
          <w:p w14:paraId="7F8707EF" w14:textId="77777777" w:rsidR="0027124E" w:rsidRPr="000B2989" w:rsidRDefault="0027124E" w:rsidP="000B2989">
            <w:r w:rsidRPr="000B2989">
              <w:t>Hero Use Cases</w:t>
            </w:r>
          </w:p>
        </w:tc>
        <w:tc>
          <w:tcPr>
            <w:tcW w:w="0" w:type="auto"/>
            <w:hideMark/>
          </w:tcPr>
          <w:p w14:paraId="7A48562E" w14:textId="77777777" w:rsidR="0027124E" w:rsidRPr="000B2989" w:rsidRDefault="0027124E" w:rsidP="000B2989">
            <w:r w:rsidRPr="000B2989">
              <w:t>Urban rooftops, EV charging, remote clinics</w:t>
            </w:r>
          </w:p>
        </w:tc>
      </w:tr>
    </w:tbl>
    <w:p w14:paraId="775D95D7" w14:textId="77777777" w:rsidR="0027124E" w:rsidRPr="000B2989" w:rsidRDefault="0027124E" w:rsidP="000B2989">
      <w:pPr>
        <w:pStyle w:val="NormalWeb"/>
        <w:spacing w:line="276" w:lineRule="auto"/>
      </w:pPr>
      <w:r w:rsidRPr="000B2989">
        <w:t>Positioning is reinforced through:</w:t>
      </w:r>
    </w:p>
    <w:p w14:paraId="5C4A59AE" w14:textId="77777777" w:rsidR="0027124E" w:rsidRPr="000B2989" w:rsidRDefault="0027124E" w:rsidP="005C0323">
      <w:pPr>
        <w:pStyle w:val="NormalWeb"/>
        <w:numPr>
          <w:ilvl w:val="0"/>
          <w:numId w:val="38"/>
        </w:numPr>
        <w:spacing w:line="276" w:lineRule="auto"/>
      </w:pPr>
      <w:r w:rsidRPr="000B2989">
        <w:t>Visual branding: clean, modular, futuristic</w:t>
      </w:r>
    </w:p>
    <w:p w14:paraId="2B5F5CBA" w14:textId="77777777" w:rsidR="0027124E" w:rsidRPr="000B2989" w:rsidRDefault="0027124E" w:rsidP="005C0323">
      <w:pPr>
        <w:pStyle w:val="NormalWeb"/>
        <w:numPr>
          <w:ilvl w:val="0"/>
          <w:numId w:val="38"/>
        </w:numPr>
        <w:spacing w:line="276" w:lineRule="auto"/>
      </w:pPr>
      <w:r w:rsidRPr="000B2989">
        <w:t>Messaging: engineered safety, field-readiness, freedom from the grid</w:t>
      </w:r>
    </w:p>
    <w:p w14:paraId="0475105C" w14:textId="77777777" w:rsidR="0027124E" w:rsidRPr="000B2989" w:rsidRDefault="0027124E" w:rsidP="005C0323">
      <w:pPr>
        <w:pStyle w:val="NormalWeb"/>
        <w:numPr>
          <w:ilvl w:val="0"/>
          <w:numId w:val="38"/>
        </w:numPr>
        <w:spacing w:line="276" w:lineRule="auto"/>
      </w:pPr>
      <w:r w:rsidRPr="000B2989">
        <w:t>Storytelling: inventor-led product, driven by climate urgency</w:t>
      </w:r>
    </w:p>
    <w:p w14:paraId="3D7A360A" w14:textId="653D7D4B" w:rsidR="0027124E" w:rsidRPr="000B2989" w:rsidRDefault="002A3CE2" w:rsidP="000B2989">
      <w:pPr>
        <w:pStyle w:val="Heading2"/>
      </w:pPr>
      <w:bookmarkStart w:id="71" w:name="_Toc211000689"/>
      <w:r>
        <w:rPr>
          <w:lang w:val="en-US"/>
        </w:rPr>
        <w:t>9</w:t>
      </w:r>
      <w:r w:rsidR="0027124E" w:rsidRPr="000B2989">
        <w:t>.</w:t>
      </w:r>
      <w:r w:rsidR="000B2989">
        <w:rPr>
          <w:lang w:val="en-US"/>
        </w:rPr>
        <w:t>4</w:t>
      </w:r>
      <w:r w:rsidR="0027124E" w:rsidRPr="000B2989">
        <w:t xml:space="preserve"> Partnership Targets</w:t>
      </w:r>
      <w:bookmarkEnd w:id="71"/>
    </w:p>
    <w:p w14:paraId="1477F5AD" w14:textId="0083BB8A" w:rsidR="0027124E" w:rsidRPr="009D08AE" w:rsidRDefault="0027124E" w:rsidP="000B2989">
      <w:pPr>
        <w:pStyle w:val="NormalWeb"/>
        <w:spacing w:line="276" w:lineRule="auto"/>
        <w:rPr>
          <w:lang w:val="en-US"/>
        </w:rPr>
      </w:pPr>
      <w:r w:rsidRPr="000B2989">
        <w:t xml:space="preserve">Strategic partnerships will unlock scale, trust, and market access. </w:t>
      </w:r>
      <w:r w:rsidR="006E5D47" w:rsidRPr="00601E2D">
        <w:rPr>
          <w:color w:val="000000"/>
        </w:rPr>
        <w:t xml:space="preserve">Zephyr Safe </w:t>
      </w:r>
      <w:proofErr w:type="spellStart"/>
      <w:proofErr w:type="gramStart"/>
      <w:r w:rsidR="006E5D47" w:rsidRPr="00601E2D">
        <w:rPr>
          <w:color w:val="000000"/>
        </w:rPr>
        <w:t>Dynamis</w:t>
      </w:r>
      <w:proofErr w:type="spellEnd"/>
      <w:r w:rsidR="006E5D47">
        <w:rPr>
          <w:lang w:val="en-US"/>
        </w:rPr>
        <w:t xml:space="preserve">  </w:t>
      </w:r>
      <w:r w:rsidRPr="000B2989">
        <w:t>licensing</w:t>
      </w:r>
      <w:proofErr w:type="gramEnd"/>
      <w:r w:rsidRPr="000B2989">
        <w:t>-friendly, modular approach makes it attractive to partners in education, energy, humanitarian aid, and civic sustainability.</w:t>
      </w:r>
      <w:r w:rsidR="009D08AE">
        <w:rPr>
          <w:lang w:val="en-US"/>
        </w:rPr>
        <w:t xml:space="preserve"> </w:t>
      </w:r>
    </w:p>
    <w:p w14:paraId="5918B1BB" w14:textId="77777777" w:rsidR="0027124E" w:rsidRPr="000B2989" w:rsidRDefault="0027124E" w:rsidP="002A3CE2">
      <w:pPr>
        <w:pStyle w:val="Heading4"/>
        <w:jc w:val="left"/>
        <w:rPr>
          <w:rFonts w:ascii="Times New Roman" w:hAnsi="Times New Roman" w:cs="Times New Roman"/>
        </w:rPr>
      </w:pPr>
      <w:r w:rsidRPr="000B2989">
        <w:rPr>
          <w:rFonts w:ascii="Times New Roman" w:hAnsi="Times New Roman" w:cs="Times New Roman"/>
        </w:rPr>
        <w:t>A. Educational Institutions</w:t>
      </w:r>
    </w:p>
    <w:p w14:paraId="23674281" w14:textId="77777777" w:rsidR="0027124E" w:rsidRPr="000B2989" w:rsidRDefault="0027124E" w:rsidP="005C0323">
      <w:pPr>
        <w:pStyle w:val="NormalWeb"/>
        <w:numPr>
          <w:ilvl w:val="0"/>
          <w:numId w:val="39"/>
        </w:numPr>
        <w:spacing w:line="276" w:lineRule="auto"/>
        <w:jc w:val="left"/>
      </w:pPr>
      <w:r w:rsidRPr="000B2989">
        <w:rPr>
          <w:rStyle w:val="Strong"/>
          <w:b w:val="0"/>
          <w:bCs w:val="0"/>
        </w:rPr>
        <w:t>University of Toronto</w:t>
      </w:r>
      <w:r w:rsidRPr="000B2989">
        <w:t xml:space="preserve">, </w:t>
      </w:r>
      <w:r w:rsidRPr="000B2989">
        <w:rPr>
          <w:rStyle w:val="Strong"/>
          <w:b w:val="0"/>
          <w:bCs w:val="0"/>
        </w:rPr>
        <w:t>MIT D-Lab</w:t>
      </w:r>
      <w:r w:rsidRPr="000B2989">
        <w:t xml:space="preserve">, </w:t>
      </w:r>
      <w:r w:rsidRPr="000B2989">
        <w:rPr>
          <w:rStyle w:val="Strong"/>
          <w:b w:val="0"/>
          <w:bCs w:val="0"/>
        </w:rPr>
        <w:t>Arizona State University</w:t>
      </w:r>
      <w:r w:rsidRPr="000B2989">
        <w:br/>
        <w:t>Use in energy engineering, environmental sciences, product design</w:t>
      </w:r>
    </w:p>
    <w:p w14:paraId="4B6F1419" w14:textId="77777777" w:rsidR="0027124E" w:rsidRPr="000B2989" w:rsidRDefault="0027124E" w:rsidP="002A3CE2">
      <w:pPr>
        <w:pStyle w:val="Heading4"/>
        <w:jc w:val="left"/>
        <w:rPr>
          <w:rFonts w:ascii="Times New Roman" w:hAnsi="Times New Roman" w:cs="Times New Roman"/>
        </w:rPr>
      </w:pPr>
      <w:r w:rsidRPr="000B2989">
        <w:rPr>
          <w:rFonts w:ascii="Times New Roman" w:hAnsi="Times New Roman" w:cs="Times New Roman"/>
        </w:rPr>
        <w:lastRenderedPageBreak/>
        <w:t>B. NGOs and Humanitarian Energy Networks</w:t>
      </w:r>
    </w:p>
    <w:p w14:paraId="7F62D6A0" w14:textId="77777777" w:rsidR="0027124E" w:rsidRPr="000B2989" w:rsidRDefault="0027124E" w:rsidP="005C0323">
      <w:pPr>
        <w:pStyle w:val="NormalWeb"/>
        <w:numPr>
          <w:ilvl w:val="0"/>
          <w:numId w:val="40"/>
        </w:numPr>
        <w:spacing w:line="276" w:lineRule="auto"/>
        <w:jc w:val="left"/>
      </w:pPr>
      <w:r w:rsidRPr="000B2989">
        <w:rPr>
          <w:rStyle w:val="Strong"/>
          <w:b w:val="0"/>
          <w:bCs w:val="0"/>
        </w:rPr>
        <w:t>Practical Action</w:t>
      </w:r>
      <w:r w:rsidRPr="000B2989">
        <w:t xml:space="preserve">, </w:t>
      </w:r>
      <w:proofErr w:type="spellStart"/>
      <w:r w:rsidRPr="000B2989">
        <w:rPr>
          <w:rStyle w:val="Strong"/>
          <w:b w:val="0"/>
          <w:bCs w:val="0"/>
        </w:rPr>
        <w:t>SolarAid</w:t>
      </w:r>
      <w:proofErr w:type="spellEnd"/>
      <w:r w:rsidRPr="000B2989">
        <w:t xml:space="preserve">, </w:t>
      </w:r>
      <w:r w:rsidRPr="000B2989">
        <w:rPr>
          <w:rStyle w:val="Strong"/>
          <w:b w:val="0"/>
          <w:bCs w:val="0"/>
        </w:rPr>
        <w:t>UNHCR Energy Division</w:t>
      </w:r>
      <w:r w:rsidRPr="000B2989">
        <w:br/>
        <w:t>Leverage for off-grid lighting, water pumping, field clinics</w:t>
      </w:r>
    </w:p>
    <w:p w14:paraId="0DD0A646" w14:textId="77777777" w:rsidR="0027124E" w:rsidRPr="000B2989" w:rsidRDefault="0027124E" w:rsidP="002A3CE2">
      <w:pPr>
        <w:pStyle w:val="Heading4"/>
        <w:jc w:val="left"/>
        <w:rPr>
          <w:rFonts w:ascii="Times New Roman" w:hAnsi="Times New Roman" w:cs="Times New Roman"/>
        </w:rPr>
      </w:pPr>
      <w:r w:rsidRPr="000B2989">
        <w:rPr>
          <w:rFonts w:ascii="Times New Roman" w:hAnsi="Times New Roman" w:cs="Times New Roman"/>
        </w:rPr>
        <w:t>C. Municipalities &amp; Climate Labs</w:t>
      </w:r>
    </w:p>
    <w:p w14:paraId="18877F82" w14:textId="1704EF69" w:rsidR="0027124E" w:rsidRPr="000B2989" w:rsidRDefault="0027124E" w:rsidP="005C0323">
      <w:pPr>
        <w:pStyle w:val="NormalWeb"/>
        <w:numPr>
          <w:ilvl w:val="0"/>
          <w:numId w:val="41"/>
        </w:numPr>
        <w:spacing w:line="276" w:lineRule="auto"/>
        <w:jc w:val="left"/>
      </w:pPr>
      <w:r w:rsidRPr="000B2989">
        <w:rPr>
          <w:rStyle w:val="Strong"/>
          <w:b w:val="0"/>
          <w:bCs w:val="0"/>
        </w:rPr>
        <w:t>Toronto Climate Lab</w:t>
      </w:r>
      <w:r w:rsidRPr="000B2989">
        <w:t xml:space="preserve">, </w:t>
      </w:r>
      <w:r w:rsidRPr="000B2989">
        <w:rPr>
          <w:rStyle w:val="Strong"/>
          <w:b w:val="0"/>
          <w:bCs w:val="0"/>
        </w:rPr>
        <w:t>NYC Urban Tech Hub</w:t>
      </w:r>
      <w:r w:rsidRPr="000B2989">
        <w:t xml:space="preserve">, </w:t>
      </w:r>
      <w:r w:rsidRPr="000B2989">
        <w:rPr>
          <w:rStyle w:val="Strong"/>
          <w:b w:val="0"/>
          <w:bCs w:val="0"/>
        </w:rPr>
        <w:t>Amsterdam Smart City</w:t>
      </w:r>
      <w:r w:rsidRPr="000B2989">
        <w:br/>
        <w:t xml:space="preserve">Demonstrate </w:t>
      </w:r>
      <w:r w:rsidR="006E5D47" w:rsidRPr="00601E2D">
        <w:rPr>
          <w:color w:val="000000"/>
        </w:rPr>
        <w:t xml:space="preserve">Zephyr Safe </w:t>
      </w:r>
      <w:proofErr w:type="spellStart"/>
      <w:r w:rsidR="006E5D47" w:rsidRPr="00601E2D">
        <w:rPr>
          <w:color w:val="000000"/>
        </w:rPr>
        <w:t>Dynamis</w:t>
      </w:r>
      <w:proofErr w:type="spellEnd"/>
      <w:r w:rsidR="006E5D47">
        <w:rPr>
          <w:lang w:val="en-US"/>
        </w:rPr>
        <w:t xml:space="preserve"> </w:t>
      </w:r>
      <w:r w:rsidRPr="000B2989">
        <w:t>utility in urban resilience infrastructure</w:t>
      </w:r>
    </w:p>
    <w:p w14:paraId="21335AEC" w14:textId="77777777" w:rsidR="0027124E" w:rsidRPr="000B2989" w:rsidRDefault="0027124E" w:rsidP="002A3CE2">
      <w:pPr>
        <w:pStyle w:val="Heading4"/>
        <w:jc w:val="left"/>
        <w:rPr>
          <w:rFonts w:ascii="Times New Roman" w:hAnsi="Times New Roman" w:cs="Times New Roman"/>
        </w:rPr>
      </w:pPr>
      <w:r w:rsidRPr="000B2989">
        <w:rPr>
          <w:rFonts w:ascii="Times New Roman" w:hAnsi="Times New Roman" w:cs="Times New Roman"/>
        </w:rPr>
        <w:t>D. EV &amp; Microgrid Companies</w:t>
      </w:r>
    </w:p>
    <w:p w14:paraId="4A33C828" w14:textId="77777777" w:rsidR="0027124E" w:rsidRPr="000B2989" w:rsidRDefault="0027124E" w:rsidP="005C0323">
      <w:pPr>
        <w:pStyle w:val="NormalWeb"/>
        <w:numPr>
          <w:ilvl w:val="0"/>
          <w:numId w:val="42"/>
        </w:numPr>
        <w:spacing w:line="276" w:lineRule="auto"/>
        <w:jc w:val="left"/>
      </w:pPr>
      <w:proofErr w:type="spellStart"/>
      <w:r w:rsidRPr="000B2989">
        <w:rPr>
          <w:rStyle w:val="Strong"/>
          <w:b w:val="0"/>
          <w:bCs w:val="0"/>
        </w:rPr>
        <w:t>EVBox</w:t>
      </w:r>
      <w:proofErr w:type="spellEnd"/>
      <w:r w:rsidRPr="000B2989">
        <w:t xml:space="preserve">, </w:t>
      </w:r>
      <w:proofErr w:type="spellStart"/>
      <w:r w:rsidRPr="000B2989">
        <w:rPr>
          <w:rStyle w:val="Strong"/>
          <w:b w:val="0"/>
          <w:bCs w:val="0"/>
        </w:rPr>
        <w:t>FreeWire</w:t>
      </w:r>
      <w:proofErr w:type="spellEnd"/>
      <w:r w:rsidRPr="000B2989">
        <w:t xml:space="preserve">, </w:t>
      </w:r>
      <w:proofErr w:type="spellStart"/>
      <w:r w:rsidRPr="000B2989">
        <w:rPr>
          <w:rStyle w:val="Strong"/>
          <w:b w:val="0"/>
          <w:bCs w:val="0"/>
        </w:rPr>
        <w:t>SparkCharge</w:t>
      </w:r>
      <w:proofErr w:type="spellEnd"/>
      <w:r w:rsidRPr="000B2989">
        <w:t xml:space="preserve">, </w:t>
      </w:r>
      <w:proofErr w:type="spellStart"/>
      <w:r w:rsidRPr="000B2989">
        <w:rPr>
          <w:rStyle w:val="Strong"/>
          <w:b w:val="0"/>
          <w:bCs w:val="0"/>
        </w:rPr>
        <w:t>Powerhive</w:t>
      </w:r>
      <w:proofErr w:type="spellEnd"/>
      <w:r w:rsidRPr="000B2989">
        <w:t xml:space="preserve">, </w:t>
      </w:r>
      <w:r w:rsidRPr="000B2989">
        <w:rPr>
          <w:rStyle w:val="Strong"/>
          <w:b w:val="0"/>
          <w:bCs w:val="0"/>
        </w:rPr>
        <w:t>Okra Solar</w:t>
      </w:r>
      <w:r w:rsidRPr="000B2989">
        <w:br/>
        <w:t>Embed as add-on module for microgrid-powered charging stations</w:t>
      </w:r>
    </w:p>
    <w:p w14:paraId="3F9277C1" w14:textId="77777777" w:rsidR="0027124E" w:rsidRPr="000B2989" w:rsidRDefault="0027124E" w:rsidP="002A3CE2">
      <w:pPr>
        <w:pStyle w:val="Heading4"/>
        <w:jc w:val="left"/>
        <w:rPr>
          <w:rFonts w:ascii="Times New Roman" w:hAnsi="Times New Roman" w:cs="Times New Roman"/>
        </w:rPr>
      </w:pPr>
      <w:r w:rsidRPr="000B2989">
        <w:rPr>
          <w:rFonts w:ascii="Times New Roman" w:hAnsi="Times New Roman" w:cs="Times New Roman"/>
        </w:rPr>
        <w:t>E. Maker Market Distributors</w:t>
      </w:r>
    </w:p>
    <w:p w14:paraId="1724228B" w14:textId="4458B282" w:rsidR="00CB7134" w:rsidRDefault="0027124E" w:rsidP="00161322">
      <w:pPr>
        <w:pStyle w:val="NormalWeb"/>
        <w:numPr>
          <w:ilvl w:val="0"/>
          <w:numId w:val="43"/>
        </w:numPr>
        <w:spacing w:line="276" w:lineRule="auto"/>
        <w:jc w:val="left"/>
      </w:pPr>
      <w:r w:rsidRPr="000B2989">
        <w:rPr>
          <w:rStyle w:val="Strong"/>
          <w:b w:val="0"/>
          <w:bCs w:val="0"/>
        </w:rPr>
        <w:t>Adafruit</w:t>
      </w:r>
      <w:r w:rsidRPr="000B2989">
        <w:t xml:space="preserve">, </w:t>
      </w:r>
      <w:proofErr w:type="spellStart"/>
      <w:r w:rsidRPr="000B2989">
        <w:rPr>
          <w:rStyle w:val="Strong"/>
          <w:b w:val="0"/>
          <w:bCs w:val="0"/>
        </w:rPr>
        <w:t>Seeed</w:t>
      </w:r>
      <w:proofErr w:type="spellEnd"/>
      <w:r w:rsidRPr="000B2989">
        <w:rPr>
          <w:rStyle w:val="Strong"/>
          <w:b w:val="0"/>
          <w:bCs w:val="0"/>
        </w:rPr>
        <w:t xml:space="preserve"> Studio</w:t>
      </w:r>
      <w:r w:rsidRPr="000B2989">
        <w:t xml:space="preserve">, </w:t>
      </w:r>
      <w:proofErr w:type="spellStart"/>
      <w:r w:rsidRPr="000B2989">
        <w:rPr>
          <w:rStyle w:val="Strong"/>
          <w:b w:val="0"/>
          <w:bCs w:val="0"/>
        </w:rPr>
        <w:t>MatterHackers</w:t>
      </w:r>
      <w:proofErr w:type="spellEnd"/>
      <w:r w:rsidRPr="000B2989">
        <w:br/>
        <w:t>Resell desktop kits or host STL files with print-on-demand support</w:t>
      </w:r>
    </w:p>
    <w:p w14:paraId="19C50789" w14:textId="253AAD1D" w:rsidR="009D08AE" w:rsidRPr="00186CE3" w:rsidRDefault="009D08AE" w:rsidP="009D08AE">
      <w:pPr>
        <w:pStyle w:val="NormalWeb"/>
        <w:spacing w:line="276" w:lineRule="auto"/>
        <w:jc w:val="left"/>
      </w:pPr>
      <w:r w:rsidRPr="009D08AE">
        <w:rPr>
          <w:b/>
          <w:bCs/>
        </w:rPr>
        <w:t>Legal readiness:</w:t>
      </w:r>
      <w:r>
        <w:t xml:space="preserve"> NDAs and licensing templates will be in place to protect proprietary design during any joint ventures or technology evaluations.</w:t>
      </w:r>
    </w:p>
    <w:p w14:paraId="68004A45" w14:textId="77777777" w:rsidR="00057822" w:rsidRDefault="00057822" w:rsidP="006528F3">
      <w:pPr>
        <w:pStyle w:val="Heading1"/>
        <w:rPr>
          <w:sz w:val="36"/>
          <w:szCs w:val="36"/>
        </w:rPr>
      </w:pPr>
      <w:bookmarkStart w:id="72" w:name="_Toc211000690"/>
      <w:r>
        <w:t>10. Team &amp; Structure</w:t>
      </w:r>
      <w:bookmarkEnd w:id="72"/>
    </w:p>
    <w:p w14:paraId="6E2E257C" w14:textId="77777777" w:rsidR="00057822" w:rsidRDefault="00057822" w:rsidP="006528F3">
      <w:pPr>
        <w:pStyle w:val="Heading2"/>
      </w:pPr>
      <w:bookmarkStart w:id="73" w:name="_Toc211000691"/>
      <w:r>
        <w:t>10.1 Founding Team</w:t>
      </w:r>
      <w:bookmarkEnd w:id="73"/>
    </w:p>
    <w:p w14:paraId="53454210" w14:textId="1BC70A09" w:rsidR="00057822" w:rsidRDefault="008F72D3" w:rsidP="006528F3">
      <w:r w:rsidRPr="008F72D3">
        <w:t>Zephyr Safe Dynamics has strengthened its founding team by integrating a diverse group of professionals who bring complementary expertise in engineering, intellectual property, digital coordination, and business management. The team’s combined technical and strategic experience forms a solid foundation for prototype execution, commercialization, and investor confidence.</w:t>
      </w:r>
    </w:p>
    <w:p w14:paraId="23044C3C" w14:textId="77777777" w:rsidR="00057822" w:rsidRDefault="00057822" w:rsidP="006528F3">
      <w:pPr>
        <w:pStyle w:val="Heading2"/>
      </w:pPr>
      <w:bookmarkStart w:id="74" w:name="_Toc211000692"/>
      <w:r>
        <w:t>10.2 Key Contributors &amp; Roles</w:t>
      </w:r>
      <w:bookmarkEnd w:id="74"/>
    </w:p>
    <w:tbl>
      <w:tblPr>
        <w:tblStyle w:val="TableGridLight"/>
        <w:tblW w:w="0" w:type="auto"/>
        <w:tblLook w:val="04A0" w:firstRow="1" w:lastRow="0" w:firstColumn="1" w:lastColumn="0" w:noHBand="0" w:noVBand="1"/>
      </w:tblPr>
      <w:tblGrid>
        <w:gridCol w:w="1498"/>
        <w:gridCol w:w="1725"/>
        <w:gridCol w:w="5793"/>
      </w:tblGrid>
      <w:tr w:rsidR="008F72D3" w:rsidRPr="008F72D3" w14:paraId="3C14FADE" w14:textId="77777777" w:rsidTr="008F72D3">
        <w:tc>
          <w:tcPr>
            <w:tcW w:w="0" w:type="auto"/>
            <w:shd w:val="clear" w:color="auto" w:fill="1F4E79" w:themeFill="accent5" w:themeFillShade="80"/>
            <w:hideMark/>
          </w:tcPr>
          <w:p w14:paraId="6EB9CE26" w14:textId="77777777" w:rsidR="008F72D3" w:rsidRPr="008F72D3" w:rsidRDefault="008F72D3" w:rsidP="008F72D3">
            <w:pPr>
              <w:spacing w:before="0" w:beforeAutospacing="0" w:after="0" w:afterAutospacing="0" w:line="240" w:lineRule="auto"/>
              <w:jc w:val="center"/>
              <w:rPr>
                <w:b/>
                <w:bCs/>
                <w:color w:val="FFFFFF" w:themeColor="background1"/>
                <w:lang w:val="en-PK" w:eastAsia="en-PK"/>
              </w:rPr>
            </w:pPr>
            <w:r w:rsidRPr="008F72D3">
              <w:rPr>
                <w:b/>
                <w:bCs/>
                <w:color w:val="FFFFFF" w:themeColor="background1"/>
                <w:lang w:val="en-PK" w:eastAsia="en-PK"/>
              </w:rPr>
              <w:t>Name</w:t>
            </w:r>
          </w:p>
        </w:tc>
        <w:tc>
          <w:tcPr>
            <w:tcW w:w="0" w:type="auto"/>
            <w:shd w:val="clear" w:color="auto" w:fill="1F4E79" w:themeFill="accent5" w:themeFillShade="80"/>
            <w:hideMark/>
          </w:tcPr>
          <w:p w14:paraId="69267054" w14:textId="77777777" w:rsidR="008F72D3" w:rsidRPr="008F72D3" w:rsidRDefault="008F72D3" w:rsidP="008F72D3">
            <w:pPr>
              <w:spacing w:before="0" w:beforeAutospacing="0" w:after="0" w:afterAutospacing="0" w:line="240" w:lineRule="auto"/>
              <w:jc w:val="center"/>
              <w:rPr>
                <w:b/>
                <w:bCs/>
                <w:color w:val="FFFFFF" w:themeColor="background1"/>
                <w:lang w:val="en-PK" w:eastAsia="en-PK"/>
              </w:rPr>
            </w:pPr>
            <w:r w:rsidRPr="008F72D3">
              <w:rPr>
                <w:b/>
                <w:bCs/>
                <w:color w:val="FFFFFF" w:themeColor="background1"/>
                <w:lang w:val="en-PK" w:eastAsia="en-PK"/>
              </w:rPr>
              <w:t>Role</w:t>
            </w:r>
          </w:p>
        </w:tc>
        <w:tc>
          <w:tcPr>
            <w:tcW w:w="0" w:type="auto"/>
            <w:shd w:val="clear" w:color="auto" w:fill="1F4E79" w:themeFill="accent5" w:themeFillShade="80"/>
            <w:hideMark/>
          </w:tcPr>
          <w:p w14:paraId="02B02F58" w14:textId="77777777" w:rsidR="008F72D3" w:rsidRPr="008F72D3" w:rsidRDefault="008F72D3" w:rsidP="008F72D3">
            <w:pPr>
              <w:spacing w:before="0" w:beforeAutospacing="0" w:after="0" w:afterAutospacing="0" w:line="240" w:lineRule="auto"/>
              <w:jc w:val="center"/>
              <w:rPr>
                <w:b/>
                <w:bCs/>
                <w:color w:val="FFFFFF" w:themeColor="background1"/>
                <w:lang w:val="en-PK" w:eastAsia="en-PK"/>
              </w:rPr>
            </w:pPr>
            <w:r w:rsidRPr="008F72D3">
              <w:rPr>
                <w:b/>
                <w:bCs/>
                <w:color w:val="FFFFFF" w:themeColor="background1"/>
                <w:lang w:val="en-PK" w:eastAsia="en-PK"/>
              </w:rPr>
              <w:t>Responsibilities</w:t>
            </w:r>
          </w:p>
        </w:tc>
      </w:tr>
      <w:tr w:rsidR="008F72D3" w:rsidRPr="008F72D3" w14:paraId="195BFF20" w14:textId="77777777" w:rsidTr="008F72D3">
        <w:tc>
          <w:tcPr>
            <w:tcW w:w="0" w:type="auto"/>
            <w:hideMark/>
          </w:tcPr>
          <w:p w14:paraId="0BE8DD76"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Gerald Robert Partridge</w:t>
            </w:r>
          </w:p>
        </w:tc>
        <w:tc>
          <w:tcPr>
            <w:tcW w:w="0" w:type="auto"/>
            <w:hideMark/>
          </w:tcPr>
          <w:p w14:paraId="7F84B4EE"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Founder, CEO, Inventor</w:t>
            </w:r>
          </w:p>
        </w:tc>
        <w:tc>
          <w:tcPr>
            <w:tcW w:w="0" w:type="auto"/>
            <w:hideMark/>
          </w:tcPr>
          <w:p w14:paraId="211E1017"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Serves as the visionary and technical lead for Zephyr Safe Dynamics. With a professional background as a Tool &amp; Die Maker and Professor of Mechanical Studies, Gerald combines hands-on manufacturing knowledge with academic precision. He oversees product design, prototype validation, and overall strategic direction.</w:t>
            </w:r>
          </w:p>
        </w:tc>
      </w:tr>
      <w:tr w:rsidR="008F72D3" w:rsidRPr="008F72D3" w14:paraId="275BE638" w14:textId="77777777" w:rsidTr="008F72D3">
        <w:tc>
          <w:tcPr>
            <w:tcW w:w="0" w:type="auto"/>
            <w:hideMark/>
          </w:tcPr>
          <w:p w14:paraId="79572E03"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 xml:space="preserve">Anette </w:t>
            </w:r>
            <w:proofErr w:type="spellStart"/>
            <w:r w:rsidRPr="008F72D3">
              <w:rPr>
                <w:lang w:val="en-PK" w:eastAsia="en-PK"/>
              </w:rPr>
              <w:t>Nossitter</w:t>
            </w:r>
            <w:proofErr w:type="spellEnd"/>
          </w:p>
        </w:tc>
        <w:tc>
          <w:tcPr>
            <w:tcW w:w="0" w:type="auto"/>
            <w:hideMark/>
          </w:tcPr>
          <w:p w14:paraId="208D1C8E"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Director of Operations &amp; Finance</w:t>
            </w:r>
          </w:p>
        </w:tc>
        <w:tc>
          <w:tcPr>
            <w:tcW w:w="0" w:type="auto"/>
            <w:hideMark/>
          </w:tcPr>
          <w:p w14:paraId="608D49FA"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 xml:space="preserve">Holds academic accreditation equivalent to a PhD in Business Management. Leads the administrative, financial, and operational planning of the company, </w:t>
            </w:r>
            <w:r w:rsidRPr="008F72D3">
              <w:rPr>
                <w:lang w:val="en-PK" w:eastAsia="en-PK"/>
              </w:rPr>
              <w:lastRenderedPageBreak/>
              <w:t>ensuring compliance, reporting accuracy, and sustainable growth.</w:t>
            </w:r>
          </w:p>
        </w:tc>
      </w:tr>
      <w:tr w:rsidR="008F72D3" w:rsidRPr="008F72D3" w14:paraId="4FBEA94B" w14:textId="77777777" w:rsidTr="008F72D3">
        <w:tc>
          <w:tcPr>
            <w:tcW w:w="0" w:type="auto"/>
            <w:hideMark/>
          </w:tcPr>
          <w:p w14:paraId="0B9BC97D"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lastRenderedPageBreak/>
              <w:t xml:space="preserve">Ivan </w:t>
            </w:r>
            <w:proofErr w:type="spellStart"/>
            <w:r w:rsidRPr="008F72D3">
              <w:rPr>
                <w:lang w:val="en-PK" w:eastAsia="en-PK"/>
              </w:rPr>
              <w:t>Weinreb</w:t>
            </w:r>
            <w:proofErr w:type="spellEnd"/>
          </w:p>
        </w:tc>
        <w:tc>
          <w:tcPr>
            <w:tcW w:w="0" w:type="auto"/>
            <w:hideMark/>
          </w:tcPr>
          <w:p w14:paraId="728D7D66"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3D CAD Technician</w:t>
            </w:r>
          </w:p>
        </w:tc>
        <w:tc>
          <w:tcPr>
            <w:tcW w:w="0" w:type="auto"/>
            <w:hideMark/>
          </w:tcPr>
          <w:p w14:paraId="3910ACB7"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 xml:space="preserve">Responsible for CAD design, 3D </w:t>
            </w:r>
            <w:proofErr w:type="spellStart"/>
            <w:r w:rsidRPr="008F72D3">
              <w:rPr>
                <w:lang w:val="en-PK" w:eastAsia="en-PK"/>
              </w:rPr>
              <w:t>modeling</w:t>
            </w:r>
            <w:proofErr w:type="spellEnd"/>
            <w:r w:rsidRPr="008F72D3">
              <w:rPr>
                <w:lang w:val="en-PK" w:eastAsia="en-PK"/>
              </w:rPr>
              <w:t>, and production of prototype build files. Provides iterative design refinements and supports engineering documentation for manufacturing and testing.</w:t>
            </w:r>
          </w:p>
        </w:tc>
      </w:tr>
      <w:tr w:rsidR="008F72D3" w:rsidRPr="008F72D3" w14:paraId="78A6F48C" w14:textId="77777777" w:rsidTr="008F72D3">
        <w:tc>
          <w:tcPr>
            <w:tcW w:w="0" w:type="auto"/>
            <w:hideMark/>
          </w:tcPr>
          <w:p w14:paraId="607180A7"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Kenji Hewitt</w:t>
            </w:r>
          </w:p>
        </w:tc>
        <w:tc>
          <w:tcPr>
            <w:tcW w:w="0" w:type="auto"/>
            <w:hideMark/>
          </w:tcPr>
          <w:p w14:paraId="7D6181C6"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Digital Operations &amp; Web Coordinator</w:t>
            </w:r>
          </w:p>
        </w:tc>
        <w:tc>
          <w:tcPr>
            <w:tcW w:w="0" w:type="auto"/>
            <w:hideMark/>
          </w:tcPr>
          <w:p w14:paraId="20BC737B"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Manages the company’s website, digital communication, and coordination of company pursuits. Supports marketing asset preparation and stakeholder communication during prototype and crowdfunding phases.</w:t>
            </w:r>
          </w:p>
        </w:tc>
      </w:tr>
      <w:tr w:rsidR="008F72D3" w:rsidRPr="008F72D3" w14:paraId="2614DC0B" w14:textId="77777777" w:rsidTr="008F72D3">
        <w:tc>
          <w:tcPr>
            <w:tcW w:w="0" w:type="auto"/>
            <w:hideMark/>
          </w:tcPr>
          <w:p w14:paraId="380087E9"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Ken Mages</w:t>
            </w:r>
          </w:p>
        </w:tc>
        <w:tc>
          <w:tcPr>
            <w:tcW w:w="0" w:type="auto"/>
            <w:hideMark/>
          </w:tcPr>
          <w:p w14:paraId="076AC29A"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Patent &amp; Trademark Advisor</w:t>
            </w:r>
          </w:p>
        </w:tc>
        <w:tc>
          <w:tcPr>
            <w:tcW w:w="0" w:type="auto"/>
            <w:hideMark/>
          </w:tcPr>
          <w:p w14:paraId="25B82FF7"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Oversees patent documentation, trademark applications, and IP protection strategies. Provides legal-technical input during PCT expansion and NDA/licensing agreement drafting.</w:t>
            </w:r>
          </w:p>
        </w:tc>
      </w:tr>
      <w:tr w:rsidR="008F72D3" w:rsidRPr="008F72D3" w14:paraId="1750F0CB" w14:textId="77777777" w:rsidTr="008F72D3">
        <w:tc>
          <w:tcPr>
            <w:tcW w:w="0" w:type="auto"/>
            <w:hideMark/>
          </w:tcPr>
          <w:p w14:paraId="094A4626"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External Business Consultant</w:t>
            </w:r>
          </w:p>
        </w:tc>
        <w:tc>
          <w:tcPr>
            <w:tcW w:w="0" w:type="auto"/>
            <w:hideMark/>
          </w:tcPr>
          <w:p w14:paraId="0171E378"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Strategic &amp; Funding Advisor</w:t>
            </w:r>
          </w:p>
        </w:tc>
        <w:tc>
          <w:tcPr>
            <w:tcW w:w="0" w:type="auto"/>
            <w:hideMark/>
          </w:tcPr>
          <w:p w14:paraId="093026E6" w14:textId="77777777" w:rsidR="008F72D3" w:rsidRPr="008F72D3" w:rsidRDefault="008F72D3" w:rsidP="008F72D3">
            <w:pPr>
              <w:spacing w:before="0" w:beforeAutospacing="0" w:after="0" w:afterAutospacing="0" w:line="240" w:lineRule="auto"/>
              <w:jc w:val="left"/>
              <w:rPr>
                <w:lang w:val="en-PK" w:eastAsia="en-PK"/>
              </w:rPr>
            </w:pPr>
            <w:r w:rsidRPr="008F72D3">
              <w:rPr>
                <w:lang w:val="en-PK" w:eastAsia="en-PK"/>
              </w:rPr>
              <w:t>Provides guidance on business plan refinement, funding acquisition, and market positioning. Supports grant applications, investor readiness, and partnership development.</w:t>
            </w:r>
          </w:p>
        </w:tc>
      </w:tr>
    </w:tbl>
    <w:p w14:paraId="736301D7" w14:textId="555302CA" w:rsidR="009D08AE" w:rsidRPr="009D08AE" w:rsidRDefault="009D08AE" w:rsidP="009D08AE">
      <w:pPr>
        <w:spacing w:line="240" w:lineRule="auto"/>
        <w:jc w:val="left"/>
      </w:pPr>
      <w:r w:rsidRPr="009D08AE">
        <w:rPr>
          <w:b/>
          <w:bCs/>
        </w:rPr>
        <w:t>Advisory Board Plan</w:t>
      </w:r>
      <w:r w:rsidRPr="009D08AE">
        <w:br/>
        <w:t xml:space="preserve">Zephyr Safe Dynamics intends to establish an </w:t>
      </w:r>
      <w:r w:rsidRPr="008F72D3">
        <w:t>Advisory Board</w:t>
      </w:r>
      <w:r w:rsidRPr="009D08AE">
        <w:t xml:space="preserve"> in Q1 2026, composed of 3–5 external advisors with experience in:</w:t>
      </w:r>
    </w:p>
    <w:p w14:paraId="384A8786" w14:textId="77777777" w:rsidR="009D08AE" w:rsidRPr="009D08AE" w:rsidRDefault="009D08AE" w:rsidP="009D08AE">
      <w:pPr>
        <w:numPr>
          <w:ilvl w:val="0"/>
          <w:numId w:val="49"/>
        </w:numPr>
        <w:spacing w:line="240" w:lineRule="auto"/>
        <w:jc w:val="left"/>
      </w:pPr>
      <w:r w:rsidRPr="009D08AE">
        <w:t>Clean energy engineering</w:t>
      </w:r>
    </w:p>
    <w:p w14:paraId="1E3DE13F" w14:textId="77777777" w:rsidR="009D08AE" w:rsidRPr="009D08AE" w:rsidRDefault="009D08AE" w:rsidP="009D08AE">
      <w:pPr>
        <w:numPr>
          <w:ilvl w:val="0"/>
          <w:numId w:val="49"/>
        </w:numPr>
        <w:spacing w:line="240" w:lineRule="auto"/>
        <w:jc w:val="left"/>
      </w:pPr>
      <w:r w:rsidRPr="009D08AE">
        <w:t>Canadian corporate law and IP</w:t>
      </w:r>
    </w:p>
    <w:p w14:paraId="46F6DEE4" w14:textId="77777777" w:rsidR="009D08AE" w:rsidRPr="009D08AE" w:rsidRDefault="009D08AE" w:rsidP="009D08AE">
      <w:pPr>
        <w:numPr>
          <w:ilvl w:val="0"/>
          <w:numId w:val="49"/>
        </w:numPr>
        <w:spacing w:line="240" w:lineRule="auto"/>
        <w:jc w:val="left"/>
      </w:pPr>
      <w:r w:rsidRPr="009D08AE">
        <w:t xml:space="preserve">Public grant writing and financial </w:t>
      </w:r>
      <w:proofErr w:type="spellStart"/>
      <w:r w:rsidRPr="009D08AE">
        <w:t>modeling</w:t>
      </w:r>
      <w:proofErr w:type="spellEnd"/>
    </w:p>
    <w:p w14:paraId="07D1A2BA" w14:textId="77777777" w:rsidR="009D08AE" w:rsidRPr="009D08AE" w:rsidRDefault="009D08AE" w:rsidP="009D08AE">
      <w:pPr>
        <w:numPr>
          <w:ilvl w:val="0"/>
          <w:numId w:val="49"/>
        </w:numPr>
        <w:spacing w:line="240" w:lineRule="auto"/>
        <w:jc w:val="left"/>
      </w:pPr>
      <w:r w:rsidRPr="009D08AE">
        <w:t>Licensing and OEM partnerships</w:t>
      </w:r>
    </w:p>
    <w:p w14:paraId="7A2CB941" w14:textId="42371293" w:rsidR="009D08AE" w:rsidRPr="009D08AE" w:rsidRDefault="009D08AE" w:rsidP="009D08AE">
      <w:pPr>
        <w:spacing w:line="240" w:lineRule="auto"/>
        <w:jc w:val="left"/>
        <w:rPr>
          <w:rStyle w:val="Strong"/>
          <w:b w:val="0"/>
          <w:bCs w:val="0"/>
        </w:rPr>
      </w:pPr>
      <w:r w:rsidRPr="009D08AE">
        <w:t xml:space="preserve">Advisors will be issued either cash stipends or equity through the formal </w:t>
      </w:r>
      <w:r w:rsidRPr="008F72D3">
        <w:t>Option Pool</w:t>
      </w:r>
      <w:r w:rsidRPr="009D08AE">
        <w:t xml:space="preserve"> (15–20%) under CBCA-compliant vesting terms. These advisors will provide quarterly input and participate in strategic reviews to support governance, credibility, and investor confidence.</w:t>
      </w:r>
    </w:p>
    <w:p w14:paraId="3A72D949" w14:textId="3818AC42" w:rsidR="00057822" w:rsidRDefault="00057822" w:rsidP="006528F3">
      <w:r w:rsidRPr="006528F3">
        <w:rPr>
          <w:rStyle w:val="Strong"/>
          <w:b w:val="0"/>
          <w:bCs w:val="0"/>
        </w:rPr>
        <w:t>Gerald Partridge</w:t>
      </w:r>
      <w:r w:rsidRPr="006528F3">
        <w:t xml:space="preserve"> retains full ownership at this pre-seed stage, with the intent to allocate equity to core contributors (Ian, Ivan, and others) through an option pool or co-founder shares upon incorporation.</w:t>
      </w:r>
    </w:p>
    <w:p w14:paraId="0FF41FE8" w14:textId="5A28D27F" w:rsidR="00057822" w:rsidRPr="006528F3" w:rsidRDefault="00057822" w:rsidP="006528F3">
      <w:pPr>
        <w:rPr>
          <w:lang w:val="en-US"/>
        </w:rPr>
      </w:pPr>
      <w:r w:rsidRPr="006528F3">
        <w:t xml:space="preserve">Team structure will follow a </w:t>
      </w:r>
      <w:r w:rsidRPr="006528F3">
        <w:rPr>
          <w:rStyle w:val="Strong"/>
          <w:b w:val="0"/>
          <w:bCs w:val="0"/>
        </w:rPr>
        <w:t>flat, functional model</w:t>
      </w:r>
      <w:r w:rsidRPr="006528F3">
        <w:t xml:space="preserve"> in early phases, transitioning to formal departments (Engineering, Partnerships</w:t>
      </w:r>
      <w:r>
        <w:t>, Manufacturing) after product-market validation and seed funding.</w:t>
      </w:r>
      <w:r w:rsidR="006528F3">
        <w:rPr>
          <w:lang w:val="en-US"/>
        </w:rPr>
        <w:t xml:space="preserve"> The corporate structure planned is as follow:</w:t>
      </w:r>
    </w:p>
    <w:tbl>
      <w:tblPr>
        <w:tblStyle w:val="TableGridLight"/>
        <w:tblW w:w="0" w:type="auto"/>
        <w:tblLook w:val="04A0" w:firstRow="1" w:lastRow="0" w:firstColumn="1" w:lastColumn="0" w:noHBand="0" w:noVBand="1"/>
      </w:tblPr>
      <w:tblGrid>
        <w:gridCol w:w="2376"/>
        <w:gridCol w:w="5094"/>
      </w:tblGrid>
      <w:tr w:rsidR="00057822" w14:paraId="7F8EA5A3" w14:textId="77777777" w:rsidTr="006528F3">
        <w:tc>
          <w:tcPr>
            <w:tcW w:w="0" w:type="auto"/>
            <w:shd w:val="clear" w:color="auto" w:fill="1F4E79" w:themeFill="accent5" w:themeFillShade="80"/>
            <w:hideMark/>
          </w:tcPr>
          <w:p w14:paraId="2378CDA4" w14:textId="77777777" w:rsidR="00057822" w:rsidRPr="006528F3" w:rsidRDefault="00057822" w:rsidP="006528F3">
            <w:pPr>
              <w:rPr>
                <w:b/>
                <w:bCs/>
                <w:color w:val="FFFFFF" w:themeColor="background1"/>
              </w:rPr>
            </w:pPr>
            <w:r w:rsidRPr="006528F3">
              <w:rPr>
                <w:b/>
                <w:bCs/>
                <w:color w:val="FFFFFF" w:themeColor="background1"/>
              </w:rPr>
              <w:t>Element</w:t>
            </w:r>
          </w:p>
        </w:tc>
        <w:tc>
          <w:tcPr>
            <w:tcW w:w="0" w:type="auto"/>
            <w:shd w:val="clear" w:color="auto" w:fill="1F4E79" w:themeFill="accent5" w:themeFillShade="80"/>
            <w:hideMark/>
          </w:tcPr>
          <w:p w14:paraId="6C75D58E" w14:textId="77777777" w:rsidR="00057822" w:rsidRPr="006528F3" w:rsidRDefault="00057822" w:rsidP="006528F3">
            <w:pPr>
              <w:rPr>
                <w:b/>
                <w:bCs/>
                <w:color w:val="FFFFFF" w:themeColor="background1"/>
              </w:rPr>
            </w:pPr>
            <w:r w:rsidRPr="006528F3">
              <w:rPr>
                <w:b/>
                <w:bCs/>
                <w:color w:val="FFFFFF" w:themeColor="background1"/>
              </w:rPr>
              <w:t>Structure</w:t>
            </w:r>
          </w:p>
        </w:tc>
      </w:tr>
      <w:tr w:rsidR="00057822" w14:paraId="421678CA" w14:textId="77777777" w:rsidTr="006528F3">
        <w:tc>
          <w:tcPr>
            <w:tcW w:w="0" w:type="auto"/>
            <w:hideMark/>
          </w:tcPr>
          <w:p w14:paraId="1E756490" w14:textId="77777777" w:rsidR="00057822" w:rsidRDefault="00057822" w:rsidP="006528F3">
            <w:r>
              <w:t>Legal Form</w:t>
            </w:r>
          </w:p>
        </w:tc>
        <w:tc>
          <w:tcPr>
            <w:tcW w:w="0" w:type="auto"/>
            <w:hideMark/>
          </w:tcPr>
          <w:p w14:paraId="189FB604" w14:textId="77777777" w:rsidR="00057822" w:rsidRDefault="00057822" w:rsidP="006528F3">
            <w:r>
              <w:t>Canadian Private Corporation</w:t>
            </w:r>
          </w:p>
        </w:tc>
      </w:tr>
      <w:tr w:rsidR="00057822" w14:paraId="507737E9" w14:textId="77777777" w:rsidTr="006528F3">
        <w:tc>
          <w:tcPr>
            <w:tcW w:w="0" w:type="auto"/>
            <w:hideMark/>
          </w:tcPr>
          <w:p w14:paraId="7324C634" w14:textId="77777777" w:rsidR="00057822" w:rsidRDefault="00057822" w:rsidP="006528F3">
            <w:r>
              <w:t>Headquarters</w:t>
            </w:r>
          </w:p>
        </w:tc>
        <w:tc>
          <w:tcPr>
            <w:tcW w:w="0" w:type="auto"/>
            <w:hideMark/>
          </w:tcPr>
          <w:p w14:paraId="64D4BD83" w14:textId="77777777" w:rsidR="00057822" w:rsidRDefault="00057822" w:rsidP="006528F3">
            <w:r>
              <w:t>Ontario, Canada</w:t>
            </w:r>
          </w:p>
        </w:tc>
      </w:tr>
      <w:tr w:rsidR="00057822" w14:paraId="05225679" w14:textId="77777777" w:rsidTr="006528F3">
        <w:tc>
          <w:tcPr>
            <w:tcW w:w="0" w:type="auto"/>
            <w:hideMark/>
          </w:tcPr>
          <w:p w14:paraId="08A8C003" w14:textId="77777777" w:rsidR="00057822" w:rsidRDefault="00057822" w:rsidP="006528F3">
            <w:r>
              <w:t>Initial Equity Split</w:t>
            </w:r>
          </w:p>
        </w:tc>
        <w:tc>
          <w:tcPr>
            <w:tcW w:w="0" w:type="auto"/>
            <w:hideMark/>
          </w:tcPr>
          <w:p w14:paraId="4CDAE8D0" w14:textId="77777777" w:rsidR="00057822" w:rsidRDefault="00057822" w:rsidP="006528F3">
            <w:r>
              <w:t>100% Founder-held (pre-incorporation)</w:t>
            </w:r>
          </w:p>
        </w:tc>
      </w:tr>
      <w:tr w:rsidR="00057822" w14:paraId="6B481F25" w14:textId="77777777" w:rsidTr="006528F3">
        <w:tc>
          <w:tcPr>
            <w:tcW w:w="0" w:type="auto"/>
            <w:hideMark/>
          </w:tcPr>
          <w:p w14:paraId="115C0A72" w14:textId="77777777" w:rsidR="00057822" w:rsidRDefault="00057822" w:rsidP="006528F3">
            <w:r>
              <w:t>Option Pool (Planned)</w:t>
            </w:r>
          </w:p>
        </w:tc>
        <w:tc>
          <w:tcPr>
            <w:tcW w:w="0" w:type="auto"/>
            <w:hideMark/>
          </w:tcPr>
          <w:p w14:paraId="13096A85" w14:textId="77777777" w:rsidR="00057822" w:rsidRDefault="00057822" w:rsidP="006528F3">
            <w:r>
              <w:t>15–20% reserved for contributors/advisors</w:t>
            </w:r>
          </w:p>
        </w:tc>
      </w:tr>
      <w:tr w:rsidR="00057822" w14:paraId="026219FF" w14:textId="77777777" w:rsidTr="006528F3">
        <w:tc>
          <w:tcPr>
            <w:tcW w:w="0" w:type="auto"/>
            <w:hideMark/>
          </w:tcPr>
          <w:p w14:paraId="48DFBC70" w14:textId="77777777" w:rsidR="00057822" w:rsidRDefault="00057822" w:rsidP="006528F3">
            <w:r>
              <w:t>Advisory Board</w:t>
            </w:r>
          </w:p>
        </w:tc>
        <w:tc>
          <w:tcPr>
            <w:tcW w:w="0" w:type="auto"/>
            <w:hideMark/>
          </w:tcPr>
          <w:p w14:paraId="4A4CE10A" w14:textId="77777777" w:rsidR="00057822" w:rsidRDefault="00057822" w:rsidP="006528F3">
            <w:r>
              <w:t>To be formed (legal, clean-tech, education sectors)</w:t>
            </w:r>
          </w:p>
        </w:tc>
      </w:tr>
    </w:tbl>
    <w:p w14:paraId="7FA3F7BD" w14:textId="77777777" w:rsidR="00057822" w:rsidRDefault="00057822" w:rsidP="006528F3">
      <w:pPr>
        <w:pStyle w:val="Heading1"/>
      </w:pPr>
      <w:bookmarkStart w:id="75" w:name="_Toc211000693"/>
      <w:r>
        <w:lastRenderedPageBreak/>
        <w:t>11. Financial Plan</w:t>
      </w:r>
      <w:bookmarkEnd w:id="75"/>
    </w:p>
    <w:p w14:paraId="280CFD43" w14:textId="360ED662" w:rsidR="00057822" w:rsidRDefault="006E5D47" w:rsidP="006528F3">
      <w:r w:rsidRPr="00601E2D">
        <w:rPr>
          <w:color w:val="000000"/>
        </w:rPr>
        <w:t xml:space="preserve">Zephyr Safe </w:t>
      </w:r>
      <w:proofErr w:type="spellStart"/>
      <w:r w:rsidRPr="00601E2D">
        <w:rPr>
          <w:color w:val="000000"/>
        </w:rPr>
        <w:t>Dynamis</w:t>
      </w:r>
      <w:proofErr w:type="spellEnd"/>
      <w:r>
        <w:rPr>
          <w:lang w:val="en-US"/>
        </w:rPr>
        <w:t xml:space="preserve"> </w:t>
      </w:r>
      <w:r w:rsidR="00057822">
        <w:t xml:space="preserve">is seeking </w:t>
      </w:r>
      <w:r w:rsidR="00057822">
        <w:rPr>
          <w:rStyle w:val="Strong"/>
        </w:rPr>
        <w:t>$20,000 in initial funding</w:t>
      </w:r>
      <w:r w:rsidR="00057822">
        <w:t xml:space="preserve"> to support the development of a full working prototype and testing platform. This budget is targeted for:</w:t>
      </w:r>
    </w:p>
    <w:p w14:paraId="155CC29E" w14:textId="77777777" w:rsidR="00057822" w:rsidRDefault="00057822" w:rsidP="006528F3">
      <w:pPr>
        <w:pStyle w:val="ListParagraph"/>
        <w:numPr>
          <w:ilvl w:val="0"/>
          <w:numId w:val="47"/>
        </w:numPr>
      </w:pPr>
      <w:r>
        <w:t>Completing CAD files and design validation</w:t>
      </w:r>
    </w:p>
    <w:p w14:paraId="22A2E19F" w14:textId="77777777" w:rsidR="00057822" w:rsidRDefault="00057822" w:rsidP="006528F3">
      <w:pPr>
        <w:pStyle w:val="ListParagraph"/>
        <w:numPr>
          <w:ilvl w:val="0"/>
          <w:numId w:val="47"/>
        </w:numPr>
      </w:pPr>
      <w:r>
        <w:t>Material procurement and 3D printing</w:t>
      </w:r>
    </w:p>
    <w:p w14:paraId="5DB64968" w14:textId="77777777" w:rsidR="00057822" w:rsidRDefault="00057822" w:rsidP="006528F3">
      <w:pPr>
        <w:pStyle w:val="ListParagraph"/>
        <w:numPr>
          <w:ilvl w:val="0"/>
          <w:numId w:val="47"/>
        </w:numPr>
      </w:pPr>
      <w:r>
        <w:t>Hardware assembly and servo integration</w:t>
      </w:r>
    </w:p>
    <w:p w14:paraId="352B00E9" w14:textId="77777777" w:rsidR="00057822" w:rsidRDefault="00057822" w:rsidP="006528F3">
      <w:pPr>
        <w:pStyle w:val="ListParagraph"/>
        <w:numPr>
          <w:ilvl w:val="0"/>
          <w:numId w:val="47"/>
        </w:numPr>
      </w:pPr>
      <w:r>
        <w:t>Instrumentation for performance testing</w:t>
      </w:r>
    </w:p>
    <w:p w14:paraId="4DCEB439" w14:textId="77777777" w:rsidR="00057822" w:rsidRDefault="00057822" w:rsidP="006528F3">
      <w:pPr>
        <w:pStyle w:val="ListParagraph"/>
        <w:numPr>
          <w:ilvl w:val="0"/>
          <w:numId w:val="47"/>
        </w:numPr>
      </w:pPr>
      <w:r>
        <w:t>Data collection and initial marketing assets</w:t>
      </w:r>
    </w:p>
    <w:p w14:paraId="0DE4D6C9" w14:textId="77777777" w:rsidR="00057822" w:rsidRDefault="00057822" w:rsidP="006528F3">
      <w:r>
        <w:t xml:space="preserve">This amount represents </w:t>
      </w:r>
      <w:r w:rsidRPr="006528F3">
        <w:rPr>
          <w:rStyle w:val="Strong"/>
          <w:b w:val="0"/>
          <w:bCs w:val="0"/>
        </w:rPr>
        <w:t>pre-seed funding</w:t>
      </w:r>
      <w:r>
        <w:t xml:space="preserve"> and can be raised through a combination of:</w:t>
      </w:r>
    </w:p>
    <w:p w14:paraId="1F109BF6" w14:textId="77777777" w:rsidR="00057822" w:rsidRDefault="00057822" w:rsidP="006528F3">
      <w:pPr>
        <w:pStyle w:val="ListParagraph"/>
        <w:numPr>
          <w:ilvl w:val="0"/>
          <w:numId w:val="48"/>
        </w:numPr>
      </w:pPr>
      <w:r>
        <w:t>Crowdfunding campaign (Kickstarter/Indiegogo)</w:t>
      </w:r>
    </w:p>
    <w:p w14:paraId="5B3BF605" w14:textId="77777777" w:rsidR="00057822" w:rsidRDefault="00057822" w:rsidP="006528F3">
      <w:pPr>
        <w:pStyle w:val="ListParagraph"/>
        <w:numPr>
          <w:ilvl w:val="0"/>
          <w:numId w:val="48"/>
        </w:numPr>
      </w:pPr>
      <w:r>
        <w:t>Canadian government grants (</w:t>
      </w:r>
      <w:proofErr w:type="gramStart"/>
      <w:r>
        <w:t>e.g.</w:t>
      </w:r>
      <w:proofErr w:type="gramEnd"/>
      <w:r>
        <w:t xml:space="preserve"> NRC-IRAP)</w:t>
      </w:r>
    </w:p>
    <w:p w14:paraId="265A0CDD" w14:textId="77777777" w:rsidR="00057822" w:rsidRDefault="00057822" w:rsidP="006528F3">
      <w:pPr>
        <w:pStyle w:val="ListParagraph"/>
        <w:numPr>
          <w:ilvl w:val="0"/>
          <w:numId w:val="48"/>
        </w:numPr>
      </w:pPr>
      <w:r>
        <w:t>Equity-free innovation competitions</w:t>
      </w:r>
    </w:p>
    <w:p w14:paraId="67AC351A" w14:textId="77777777" w:rsidR="00057822" w:rsidRDefault="00057822" w:rsidP="006528F3">
      <w:pPr>
        <w:pStyle w:val="ListParagraph"/>
        <w:numPr>
          <w:ilvl w:val="0"/>
          <w:numId w:val="48"/>
        </w:numPr>
      </w:pPr>
      <w:r>
        <w:t>Friends and family convertible notes (if needed)</w:t>
      </w:r>
    </w:p>
    <w:p w14:paraId="043EFB45" w14:textId="2FEEAEF7" w:rsidR="00057822" w:rsidRDefault="00057822" w:rsidP="006528F3">
      <w:pPr>
        <w:pStyle w:val="Heading2"/>
      </w:pPr>
      <w:bookmarkStart w:id="76" w:name="_Toc211000694"/>
      <w:r>
        <w:t>11.</w:t>
      </w:r>
      <w:r w:rsidR="006528F3">
        <w:rPr>
          <w:lang w:val="en-US"/>
        </w:rPr>
        <w:t>1</w:t>
      </w:r>
      <w:r>
        <w:t xml:space="preserve"> Income Model</w:t>
      </w:r>
      <w:bookmarkEnd w:id="76"/>
    </w:p>
    <w:p w14:paraId="7F3A2C47" w14:textId="77777777" w:rsidR="00057822" w:rsidRDefault="00057822" w:rsidP="006528F3">
      <w:r>
        <w:t xml:space="preserve">The company plans to generate revenue through </w:t>
      </w:r>
      <w:r>
        <w:rPr>
          <w:rStyle w:val="Strong"/>
        </w:rPr>
        <w:t>three progressive streams</w:t>
      </w:r>
      <w:r>
        <w:t>:</w:t>
      </w:r>
    </w:p>
    <w:tbl>
      <w:tblPr>
        <w:tblStyle w:val="TableGridLight"/>
        <w:tblW w:w="0" w:type="auto"/>
        <w:tblLook w:val="04A0" w:firstRow="1" w:lastRow="0" w:firstColumn="1" w:lastColumn="0" w:noHBand="0" w:noVBand="1"/>
      </w:tblPr>
      <w:tblGrid>
        <w:gridCol w:w="3386"/>
        <w:gridCol w:w="963"/>
        <w:gridCol w:w="4667"/>
      </w:tblGrid>
      <w:tr w:rsidR="00057822" w14:paraId="43F897A1" w14:textId="77777777" w:rsidTr="006528F3">
        <w:tc>
          <w:tcPr>
            <w:tcW w:w="0" w:type="auto"/>
            <w:hideMark/>
          </w:tcPr>
          <w:p w14:paraId="75C1920E" w14:textId="77777777" w:rsidR="00057822" w:rsidRDefault="00057822" w:rsidP="006528F3">
            <w:pPr>
              <w:jc w:val="left"/>
              <w:rPr>
                <w:b/>
                <w:bCs/>
              </w:rPr>
            </w:pPr>
            <w:r>
              <w:rPr>
                <w:b/>
                <w:bCs/>
              </w:rPr>
              <w:t>Revenue Stream</w:t>
            </w:r>
          </w:p>
        </w:tc>
        <w:tc>
          <w:tcPr>
            <w:tcW w:w="0" w:type="auto"/>
            <w:hideMark/>
          </w:tcPr>
          <w:p w14:paraId="1E0D2371" w14:textId="77777777" w:rsidR="00057822" w:rsidRDefault="00057822" w:rsidP="006528F3">
            <w:pPr>
              <w:rPr>
                <w:b/>
                <w:bCs/>
              </w:rPr>
            </w:pPr>
            <w:r>
              <w:rPr>
                <w:b/>
                <w:bCs/>
              </w:rPr>
              <w:t>Timing</w:t>
            </w:r>
          </w:p>
        </w:tc>
        <w:tc>
          <w:tcPr>
            <w:tcW w:w="0" w:type="auto"/>
            <w:hideMark/>
          </w:tcPr>
          <w:p w14:paraId="79155F5E" w14:textId="77777777" w:rsidR="00057822" w:rsidRDefault="00057822" w:rsidP="006528F3">
            <w:pPr>
              <w:rPr>
                <w:b/>
                <w:bCs/>
              </w:rPr>
            </w:pPr>
            <w:r>
              <w:rPr>
                <w:b/>
                <w:bCs/>
              </w:rPr>
              <w:t>Description</w:t>
            </w:r>
          </w:p>
        </w:tc>
      </w:tr>
      <w:tr w:rsidR="00057822" w14:paraId="53C95DB0" w14:textId="77777777" w:rsidTr="006528F3">
        <w:tc>
          <w:tcPr>
            <w:tcW w:w="0" w:type="auto"/>
            <w:hideMark/>
          </w:tcPr>
          <w:p w14:paraId="32DDC658" w14:textId="77777777" w:rsidR="00057822" w:rsidRDefault="00057822" w:rsidP="006528F3">
            <w:pPr>
              <w:jc w:val="left"/>
            </w:pPr>
            <w:r>
              <w:rPr>
                <w:rStyle w:val="Strong"/>
              </w:rPr>
              <w:t>Digital Product Sales</w:t>
            </w:r>
          </w:p>
        </w:tc>
        <w:tc>
          <w:tcPr>
            <w:tcW w:w="0" w:type="auto"/>
            <w:hideMark/>
          </w:tcPr>
          <w:p w14:paraId="010EE30F" w14:textId="77777777" w:rsidR="00057822" w:rsidRDefault="00057822" w:rsidP="006528F3">
            <w:r>
              <w:t>Phase 1</w:t>
            </w:r>
          </w:p>
        </w:tc>
        <w:tc>
          <w:tcPr>
            <w:tcW w:w="0" w:type="auto"/>
            <w:hideMark/>
          </w:tcPr>
          <w:p w14:paraId="332955B2" w14:textId="77777777" w:rsidR="00057822" w:rsidRDefault="00057822" w:rsidP="006528F3">
            <w:r>
              <w:t>Sale of 3D-printable files (desktop demo version)</w:t>
            </w:r>
          </w:p>
        </w:tc>
      </w:tr>
      <w:tr w:rsidR="00057822" w14:paraId="66238C7C" w14:textId="77777777" w:rsidTr="006528F3">
        <w:tc>
          <w:tcPr>
            <w:tcW w:w="0" w:type="auto"/>
            <w:hideMark/>
          </w:tcPr>
          <w:p w14:paraId="6F1C0DFA" w14:textId="77777777" w:rsidR="00057822" w:rsidRDefault="00057822" w:rsidP="006528F3">
            <w:pPr>
              <w:jc w:val="left"/>
            </w:pPr>
            <w:r>
              <w:rPr>
                <w:rStyle w:val="Strong"/>
              </w:rPr>
              <w:t>Hardware Kits (Education/Maker)</w:t>
            </w:r>
          </w:p>
        </w:tc>
        <w:tc>
          <w:tcPr>
            <w:tcW w:w="0" w:type="auto"/>
            <w:hideMark/>
          </w:tcPr>
          <w:p w14:paraId="22511AAC" w14:textId="77777777" w:rsidR="00057822" w:rsidRDefault="00057822" w:rsidP="006528F3">
            <w:r>
              <w:t>Phase 2</w:t>
            </w:r>
          </w:p>
        </w:tc>
        <w:tc>
          <w:tcPr>
            <w:tcW w:w="0" w:type="auto"/>
            <w:hideMark/>
          </w:tcPr>
          <w:p w14:paraId="1C78ECDD" w14:textId="77777777" w:rsidR="00057822" w:rsidRDefault="00057822" w:rsidP="006528F3">
            <w:r>
              <w:t>Packaged kits for classrooms, DIY, and early adopters</w:t>
            </w:r>
          </w:p>
        </w:tc>
      </w:tr>
      <w:tr w:rsidR="00057822" w14:paraId="429632A0" w14:textId="77777777" w:rsidTr="006528F3">
        <w:tc>
          <w:tcPr>
            <w:tcW w:w="0" w:type="auto"/>
            <w:hideMark/>
          </w:tcPr>
          <w:p w14:paraId="7CD165B5" w14:textId="77777777" w:rsidR="00057822" w:rsidRDefault="00057822" w:rsidP="006528F3">
            <w:pPr>
              <w:jc w:val="left"/>
            </w:pPr>
            <w:r>
              <w:rPr>
                <w:rStyle w:val="Strong"/>
              </w:rPr>
              <w:t>Commercial Licensing</w:t>
            </w:r>
          </w:p>
        </w:tc>
        <w:tc>
          <w:tcPr>
            <w:tcW w:w="0" w:type="auto"/>
            <w:hideMark/>
          </w:tcPr>
          <w:p w14:paraId="0837C9D7" w14:textId="77777777" w:rsidR="00057822" w:rsidRDefault="00057822" w:rsidP="006528F3">
            <w:r>
              <w:t>Phase 3</w:t>
            </w:r>
          </w:p>
        </w:tc>
        <w:tc>
          <w:tcPr>
            <w:tcW w:w="0" w:type="auto"/>
            <w:hideMark/>
          </w:tcPr>
          <w:p w14:paraId="5F4704F6" w14:textId="77777777" w:rsidR="00057822" w:rsidRDefault="00057822" w:rsidP="006528F3">
            <w:r>
              <w:t>Licensing designs to NGOs, OEMs, or microgrid partners</w:t>
            </w:r>
          </w:p>
        </w:tc>
      </w:tr>
    </w:tbl>
    <w:p w14:paraId="1720F520" w14:textId="77777777" w:rsidR="00057822" w:rsidRDefault="00057822" w:rsidP="006528F3">
      <w:r>
        <w:t xml:space="preserve">Initial revenue is likely to begin with </w:t>
      </w:r>
      <w:r w:rsidRPr="006528F3">
        <w:rPr>
          <w:rStyle w:val="Strong"/>
          <w:b w:val="0"/>
          <w:bCs w:val="0"/>
        </w:rPr>
        <w:t>desktop file sales</w:t>
      </w:r>
      <w:r>
        <w:t xml:space="preserve">, offered for ~$49–$149 via online platforms and direct outreach to educational and engineering institutions. This will be followed by </w:t>
      </w:r>
      <w:r w:rsidRPr="006528F3">
        <w:rPr>
          <w:rStyle w:val="Strong"/>
          <w:b w:val="0"/>
          <w:bCs w:val="0"/>
        </w:rPr>
        <w:t>physical kits ($299–$599/unit)</w:t>
      </w:r>
      <w:r>
        <w:t xml:space="preserve"> and then larger-scale license deals or co-branded manufacturing agreements.</w:t>
      </w:r>
    </w:p>
    <w:p w14:paraId="540F7FB5" w14:textId="4FB3D633" w:rsidR="00057822" w:rsidRDefault="00057822" w:rsidP="006528F3">
      <w:pPr>
        <w:pStyle w:val="Heading2"/>
      </w:pPr>
      <w:bookmarkStart w:id="77" w:name="_Toc211000695"/>
      <w:r>
        <w:t>11.</w:t>
      </w:r>
      <w:r w:rsidR="006528F3">
        <w:rPr>
          <w:lang w:val="en-US"/>
        </w:rPr>
        <w:t>2</w:t>
      </w:r>
      <w:r>
        <w:t xml:space="preserve"> Prototype Budget </w:t>
      </w:r>
      <w:bookmarkEnd w:id="77"/>
    </w:p>
    <w:tbl>
      <w:tblPr>
        <w:tblW w:w="6680" w:type="dxa"/>
        <w:jc w:val="center"/>
        <w:tblLook w:val="04A0" w:firstRow="1" w:lastRow="0" w:firstColumn="1" w:lastColumn="0" w:noHBand="0" w:noVBand="1"/>
      </w:tblPr>
      <w:tblGrid>
        <w:gridCol w:w="4400"/>
        <w:gridCol w:w="2280"/>
      </w:tblGrid>
      <w:tr w:rsidR="00A81011" w:rsidRPr="00A81011" w14:paraId="2BB42A4C" w14:textId="77777777" w:rsidTr="00A81011">
        <w:trPr>
          <w:trHeight w:val="290"/>
          <w:jc w:val="center"/>
        </w:trPr>
        <w:tc>
          <w:tcPr>
            <w:tcW w:w="4400" w:type="dxa"/>
            <w:tcBorders>
              <w:top w:val="single" w:sz="4" w:space="0" w:color="4472C4"/>
              <w:left w:val="single" w:sz="4" w:space="0" w:color="4472C4"/>
              <w:bottom w:val="nil"/>
              <w:right w:val="nil"/>
            </w:tcBorders>
            <w:shd w:val="clear" w:color="4472C4" w:fill="4472C4"/>
            <w:vAlign w:val="center"/>
            <w:hideMark/>
          </w:tcPr>
          <w:p w14:paraId="269020A8" w14:textId="77777777" w:rsidR="00A81011" w:rsidRPr="00A81011" w:rsidRDefault="00A81011" w:rsidP="00A81011">
            <w:pPr>
              <w:spacing w:before="0" w:beforeAutospacing="0" w:after="0" w:afterAutospacing="0" w:line="240" w:lineRule="auto"/>
              <w:jc w:val="center"/>
              <w:rPr>
                <w:b/>
                <w:bCs/>
                <w:color w:val="FFFFFF"/>
                <w:sz w:val="22"/>
                <w:szCs w:val="22"/>
              </w:rPr>
            </w:pPr>
            <w:r w:rsidRPr="00A81011">
              <w:rPr>
                <w:b/>
                <w:bCs/>
                <w:color w:val="FFFFFF"/>
                <w:sz w:val="22"/>
                <w:szCs w:val="22"/>
              </w:rPr>
              <w:t>Cost Category</w:t>
            </w:r>
          </w:p>
        </w:tc>
        <w:tc>
          <w:tcPr>
            <w:tcW w:w="2280" w:type="dxa"/>
            <w:tcBorders>
              <w:top w:val="single" w:sz="4" w:space="0" w:color="4472C4"/>
              <w:left w:val="nil"/>
              <w:bottom w:val="nil"/>
              <w:right w:val="single" w:sz="4" w:space="0" w:color="4472C4"/>
            </w:tcBorders>
            <w:shd w:val="clear" w:color="4472C4" w:fill="4472C4"/>
            <w:vAlign w:val="center"/>
            <w:hideMark/>
          </w:tcPr>
          <w:p w14:paraId="0241A719" w14:textId="77777777" w:rsidR="00A81011" w:rsidRPr="00A81011" w:rsidRDefault="00A81011" w:rsidP="00A81011">
            <w:pPr>
              <w:spacing w:before="0" w:beforeAutospacing="0" w:after="0" w:afterAutospacing="0" w:line="240" w:lineRule="auto"/>
              <w:jc w:val="center"/>
              <w:rPr>
                <w:b/>
                <w:bCs/>
                <w:color w:val="FFFFFF"/>
                <w:sz w:val="22"/>
                <w:szCs w:val="22"/>
              </w:rPr>
            </w:pPr>
            <w:r w:rsidRPr="00A81011">
              <w:rPr>
                <w:b/>
                <w:bCs/>
                <w:color w:val="FFFFFF"/>
                <w:sz w:val="22"/>
                <w:szCs w:val="22"/>
              </w:rPr>
              <w:t>Estimated Cost (CAD)</w:t>
            </w:r>
          </w:p>
        </w:tc>
      </w:tr>
      <w:tr w:rsidR="00A81011" w:rsidRPr="00A81011" w14:paraId="2CC64229"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39C772A4"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CAD Design &amp; Iteration</w:t>
            </w:r>
          </w:p>
        </w:tc>
        <w:tc>
          <w:tcPr>
            <w:tcW w:w="2280" w:type="dxa"/>
            <w:tcBorders>
              <w:top w:val="single" w:sz="4" w:space="0" w:color="4472C4"/>
              <w:left w:val="nil"/>
              <w:bottom w:val="nil"/>
              <w:right w:val="single" w:sz="4" w:space="0" w:color="4472C4"/>
            </w:tcBorders>
            <w:shd w:val="clear" w:color="auto" w:fill="auto"/>
            <w:vAlign w:val="center"/>
            <w:hideMark/>
          </w:tcPr>
          <w:p w14:paraId="3385BD91"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4000</w:t>
            </w:r>
          </w:p>
        </w:tc>
      </w:tr>
      <w:tr w:rsidR="00A81011" w:rsidRPr="00A81011" w14:paraId="4662FBC0"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4CE4FA9B"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3D Printing Materials</w:t>
            </w:r>
          </w:p>
        </w:tc>
        <w:tc>
          <w:tcPr>
            <w:tcW w:w="2280" w:type="dxa"/>
            <w:tcBorders>
              <w:top w:val="single" w:sz="4" w:space="0" w:color="4472C4"/>
              <w:left w:val="nil"/>
              <w:bottom w:val="nil"/>
              <w:right w:val="single" w:sz="4" w:space="0" w:color="4472C4"/>
            </w:tcBorders>
            <w:shd w:val="clear" w:color="auto" w:fill="auto"/>
            <w:vAlign w:val="center"/>
            <w:hideMark/>
          </w:tcPr>
          <w:p w14:paraId="076EF2BD"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3000</w:t>
            </w:r>
          </w:p>
        </w:tc>
      </w:tr>
      <w:tr w:rsidR="00A81011" w:rsidRPr="00A81011" w14:paraId="11C4D3B7"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5E60CC57"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Electronic Components (Servos, Coils, Sensors)</w:t>
            </w:r>
          </w:p>
        </w:tc>
        <w:tc>
          <w:tcPr>
            <w:tcW w:w="2280" w:type="dxa"/>
            <w:tcBorders>
              <w:top w:val="single" w:sz="4" w:space="0" w:color="4472C4"/>
              <w:left w:val="nil"/>
              <w:bottom w:val="nil"/>
              <w:right w:val="single" w:sz="4" w:space="0" w:color="4472C4"/>
            </w:tcBorders>
            <w:shd w:val="clear" w:color="auto" w:fill="auto"/>
            <w:vAlign w:val="center"/>
            <w:hideMark/>
          </w:tcPr>
          <w:p w14:paraId="428C0C68"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2500</w:t>
            </w:r>
          </w:p>
        </w:tc>
      </w:tr>
      <w:tr w:rsidR="00A81011" w:rsidRPr="00A81011" w14:paraId="1A58439B"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46FAD677"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Enclosure Materials &amp; Assembly</w:t>
            </w:r>
          </w:p>
        </w:tc>
        <w:tc>
          <w:tcPr>
            <w:tcW w:w="2280" w:type="dxa"/>
            <w:tcBorders>
              <w:top w:val="single" w:sz="4" w:space="0" w:color="4472C4"/>
              <w:left w:val="nil"/>
              <w:bottom w:val="nil"/>
              <w:right w:val="single" w:sz="4" w:space="0" w:color="4472C4"/>
            </w:tcBorders>
            <w:shd w:val="clear" w:color="auto" w:fill="auto"/>
            <w:vAlign w:val="center"/>
            <w:hideMark/>
          </w:tcPr>
          <w:p w14:paraId="20027BE8"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2000</w:t>
            </w:r>
          </w:p>
        </w:tc>
      </w:tr>
      <w:tr w:rsidR="00A81011" w:rsidRPr="00A81011" w14:paraId="37D82B75"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4726605C"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lastRenderedPageBreak/>
              <w:t>Testing Tools &amp; Sensors</w:t>
            </w:r>
          </w:p>
        </w:tc>
        <w:tc>
          <w:tcPr>
            <w:tcW w:w="2280" w:type="dxa"/>
            <w:tcBorders>
              <w:top w:val="single" w:sz="4" w:space="0" w:color="4472C4"/>
              <w:left w:val="nil"/>
              <w:bottom w:val="nil"/>
              <w:right w:val="single" w:sz="4" w:space="0" w:color="4472C4"/>
            </w:tcBorders>
            <w:shd w:val="clear" w:color="auto" w:fill="auto"/>
            <w:vAlign w:val="center"/>
            <w:hideMark/>
          </w:tcPr>
          <w:p w14:paraId="264B751A"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1500</w:t>
            </w:r>
          </w:p>
        </w:tc>
      </w:tr>
      <w:tr w:rsidR="00A81011" w:rsidRPr="00A81011" w14:paraId="32EB6CBC"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7B07E624"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Safety &amp; Containment Fixtures</w:t>
            </w:r>
          </w:p>
        </w:tc>
        <w:tc>
          <w:tcPr>
            <w:tcW w:w="2280" w:type="dxa"/>
            <w:tcBorders>
              <w:top w:val="single" w:sz="4" w:space="0" w:color="4472C4"/>
              <w:left w:val="nil"/>
              <w:bottom w:val="nil"/>
              <w:right w:val="single" w:sz="4" w:space="0" w:color="4472C4"/>
            </w:tcBorders>
            <w:shd w:val="clear" w:color="auto" w:fill="auto"/>
            <w:vAlign w:val="center"/>
            <w:hideMark/>
          </w:tcPr>
          <w:p w14:paraId="7914ED95"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1000</w:t>
            </w:r>
          </w:p>
        </w:tc>
      </w:tr>
      <w:tr w:rsidR="00A81011" w:rsidRPr="00A81011" w14:paraId="2F23AE88"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0CB728AA"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Video/Marketing Assets</w:t>
            </w:r>
          </w:p>
        </w:tc>
        <w:tc>
          <w:tcPr>
            <w:tcW w:w="2280" w:type="dxa"/>
            <w:tcBorders>
              <w:top w:val="single" w:sz="4" w:space="0" w:color="4472C4"/>
              <w:left w:val="nil"/>
              <w:bottom w:val="nil"/>
              <w:right w:val="single" w:sz="4" w:space="0" w:color="4472C4"/>
            </w:tcBorders>
            <w:shd w:val="clear" w:color="auto" w:fill="auto"/>
            <w:vAlign w:val="center"/>
            <w:hideMark/>
          </w:tcPr>
          <w:p w14:paraId="699FB65B"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1000</w:t>
            </w:r>
          </w:p>
        </w:tc>
      </w:tr>
      <w:tr w:rsidR="00A81011" w:rsidRPr="00A81011" w14:paraId="668F0737" w14:textId="77777777" w:rsidTr="00A81011">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06EB5959" w14:textId="77777777" w:rsidR="00A81011" w:rsidRPr="00A81011" w:rsidRDefault="00A81011" w:rsidP="00A81011">
            <w:pPr>
              <w:spacing w:before="0" w:beforeAutospacing="0" w:after="0" w:afterAutospacing="0" w:line="240" w:lineRule="auto"/>
              <w:jc w:val="left"/>
              <w:rPr>
                <w:color w:val="000000"/>
                <w:sz w:val="22"/>
                <w:szCs w:val="22"/>
              </w:rPr>
            </w:pPr>
            <w:r w:rsidRPr="00A81011">
              <w:rPr>
                <w:color w:val="000000"/>
                <w:sz w:val="22"/>
                <w:szCs w:val="22"/>
              </w:rPr>
              <w:t>Contingency (15%)</w:t>
            </w:r>
          </w:p>
        </w:tc>
        <w:tc>
          <w:tcPr>
            <w:tcW w:w="2280" w:type="dxa"/>
            <w:tcBorders>
              <w:top w:val="single" w:sz="4" w:space="0" w:color="4472C4"/>
              <w:left w:val="nil"/>
              <w:bottom w:val="nil"/>
              <w:right w:val="single" w:sz="4" w:space="0" w:color="4472C4"/>
            </w:tcBorders>
            <w:shd w:val="clear" w:color="auto" w:fill="auto"/>
            <w:vAlign w:val="center"/>
            <w:hideMark/>
          </w:tcPr>
          <w:p w14:paraId="0DCF58D1" w14:textId="77777777" w:rsidR="00A81011" w:rsidRPr="00A81011" w:rsidRDefault="00A81011" w:rsidP="00A81011">
            <w:pPr>
              <w:spacing w:before="0" w:beforeAutospacing="0" w:after="0" w:afterAutospacing="0" w:line="240" w:lineRule="auto"/>
              <w:jc w:val="right"/>
              <w:rPr>
                <w:color w:val="000000"/>
                <w:sz w:val="22"/>
                <w:szCs w:val="22"/>
              </w:rPr>
            </w:pPr>
            <w:r w:rsidRPr="00A81011">
              <w:rPr>
                <w:color w:val="000000"/>
                <w:sz w:val="22"/>
                <w:szCs w:val="22"/>
              </w:rPr>
              <w:t>3000</w:t>
            </w:r>
          </w:p>
        </w:tc>
      </w:tr>
      <w:tr w:rsidR="00A81011" w:rsidRPr="00A81011" w14:paraId="6CE2B12C" w14:textId="77777777" w:rsidTr="00A81011">
        <w:trPr>
          <w:trHeight w:val="290"/>
          <w:jc w:val="center"/>
        </w:trPr>
        <w:tc>
          <w:tcPr>
            <w:tcW w:w="4400" w:type="dxa"/>
            <w:tcBorders>
              <w:top w:val="single" w:sz="4" w:space="0" w:color="4472C4"/>
              <w:left w:val="single" w:sz="4" w:space="0" w:color="4472C4"/>
              <w:bottom w:val="single" w:sz="4" w:space="0" w:color="4472C4"/>
              <w:right w:val="nil"/>
            </w:tcBorders>
            <w:shd w:val="clear" w:color="auto" w:fill="0070C0"/>
            <w:vAlign w:val="center"/>
            <w:hideMark/>
          </w:tcPr>
          <w:p w14:paraId="1814B927" w14:textId="77777777" w:rsidR="00A81011" w:rsidRPr="00A81011" w:rsidRDefault="00A81011" w:rsidP="00A81011">
            <w:pPr>
              <w:spacing w:before="0" w:beforeAutospacing="0" w:after="0" w:afterAutospacing="0" w:line="240" w:lineRule="auto"/>
              <w:jc w:val="left"/>
              <w:rPr>
                <w:b/>
                <w:bCs/>
                <w:color w:val="FFFFFF" w:themeColor="background1"/>
                <w:sz w:val="22"/>
                <w:szCs w:val="22"/>
              </w:rPr>
            </w:pPr>
            <w:r w:rsidRPr="00A81011">
              <w:rPr>
                <w:b/>
                <w:bCs/>
                <w:color w:val="FFFFFF" w:themeColor="background1"/>
                <w:sz w:val="22"/>
                <w:szCs w:val="22"/>
              </w:rPr>
              <w:t>Total</w:t>
            </w:r>
          </w:p>
        </w:tc>
        <w:tc>
          <w:tcPr>
            <w:tcW w:w="2280" w:type="dxa"/>
            <w:tcBorders>
              <w:top w:val="single" w:sz="4" w:space="0" w:color="4472C4"/>
              <w:left w:val="nil"/>
              <w:bottom w:val="single" w:sz="4" w:space="0" w:color="4472C4"/>
              <w:right w:val="single" w:sz="4" w:space="0" w:color="4472C4"/>
            </w:tcBorders>
            <w:shd w:val="clear" w:color="auto" w:fill="0070C0"/>
            <w:vAlign w:val="center"/>
            <w:hideMark/>
          </w:tcPr>
          <w:p w14:paraId="6E0FBD6B" w14:textId="77777777" w:rsidR="00A81011" w:rsidRPr="00A81011" w:rsidRDefault="00A81011" w:rsidP="00A81011">
            <w:pPr>
              <w:spacing w:before="0" w:beforeAutospacing="0" w:after="0" w:afterAutospacing="0" w:line="240" w:lineRule="auto"/>
              <w:jc w:val="right"/>
              <w:rPr>
                <w:b/>
                <w:bCs/>
                <w:color w:val="FFFFFF" w:themeColor="background1"/>
                <w:sz w:val="22"/>
                <w:szCs w:val="22"/>
              </w:rPr>
            </w:pPr>
            <w:r w:rsidRPr="00A81011">
              <w:rPr>
                <w:b/>
                <w:bCs/>
                <w:color w:val="FFFFFF" w:themeColor="background1"/>
                <w:sz w:val="22"/>
                <w:szCs w:val="22"/>
              </w:rPr>
              <w:t>18000</w:t>
            </w:r>
          </w:p>
        </w:tc>
      </w:tr>
    </w:tbl>
    <w:p w14:paraId="20A7D883" w14:textId="77777777" w:rsidR="008F72D3" w:rsidRPr="00AE114B" w:rsidRDefault="008F72D3" w:rsidP="008F72D3">
      <w:pPr>
        <w:spacing w:before="240" w:beforeAutospacing="0" w:after="0" w:afterAutospacing="0"/>
        <w:rPr>
          <w:i/>
          <w:iCs/>
          <w:highlight w:val="yellow"/>
        </w:rPr>
      </w:pPr>
      <w:bookmarkStart w:id="78" w:name="_Toc211000696"/>
      <w:r w:rsidRPr="00AE114B">
        <w:rPr>
          <w:rStyle w:val="Strong"/>
          <w:i/>
          <w:iCs/>
          <w:highlight w:val="yellow"/>
        </w:rPr>
        <w:t>Budget Contingency Adjustment:</w:t>
      </w:r>
    </w:p>
    <w:p w14:paraId="40243F7C" w14:textId="3D953891" w:rsidR="008F72D3" w:rsidRPr="00AE114B" w:rsidRDefault="008F72D3" w:rsidP="008F72D3">
      <w:pPr>
        <w:spacing w:before="0" w:beforeAutospacing="0" w:after="0" w:afterAutospacing="0"/>
        <w:rPr>
          <w:i/>
          <w:iCs/>
        </w:rPr>
      </w:pPr>
      <w:r w:rsidRPr="00AE114B">
        <w:rPr>
          <w:i/>
          <w:iCs/>
          <w:highlight w:val="yellow"/>
        </w:rPr>
        <w:t>Based on recent financial review and acknowledgment of potential unforeseen costs in materials, testing, and regulatory preparation, Zephyr Safe Dynamics recommends doubling the prototype budget estimates as a prudent contingency measure. This adjustment ensures resilience against hidden costs and preserves project momentum through all testing phases.</w:t>
      </w:r>
    </w:p>
    <w:p w14:paraId="50FB84A4" w14:textId="3DD8C5AC" w:rsidR="00057822" w:rsidRDefault="00057822" w:rsidP="006528F3">
      <w:pPr>
        <w:pStyle w:val="Heading2"/>
      </w:pPr>
      <w:r>
        <w:t>11.</w:t>
      </w:r>
      <w:r w:rsidR="006528F3">
        <w:rPr>
          <w:lang w:val="en-US"/>
        </w:rPr>
        <w:t>3</w:t>
      </w:r>
      <w:r>
        <w:t xml:space="preserve"> Financial Projections (First 18 Months)</w:t>
      </w:r>
      <w:bookmarkEnd w:id="78"/>
    </w:p>
    <w:tbl>
      <w:tblPr>
        <w:tblW w:w="7640" w:type="dxa"/>
        <w:jc w:val="center"/>
        <w:tblLook w:val="04A0" w:firstRow="1" w:lastRow="0" w:firstColumn="1" w:lastColumn="0" w:noHBand="0" w:noVBand="1"/>
      </w:tblPr>
      <w:tblGrid>
        <w:gridCol w:w="4400"/>
        <w:gridCol w:w="2280"/>
        <w:gridCol w:w="960"/>
      </w:tblGrid>
      <w:tr w:rsidR="0060668D" w:rsidRPr="0060668D" w14:paraId="76FC66C4" w14:textId="77777777" w:rsidTr="00170283">
        <w:trPr>
          <w:trHeight w:val="290"/>
          <w:jc w:val="center"/>
        </w:trPr>
        <w:tc>
          <w:tcPr>
            <w:tcW w:w="4400" w:type="dxa"/>
            <w:tcBorders>
              <w:top w:val="single" w:sz="4" w:space="0" w:color="4472C4"/>
              <w:left w:val="single" w:sz="4" w:space="0" w:color="4472C4"/>
              <w:bottom w:val="nil"/>
              <w:right w:val="nil"/>
            </w:tcBorders>
            <w:shd w:val="clear" w:color="4472C4" w:fill="4472C4"/>
            <w:vAlign w:val="center"/>
            <w:hideMark/>
          </w:tcPr>
          <w:p w14:paraId="03C3EA0D" w14:textId="77777777" w:rsidR="0060668D" w:rsidRPr="0060668D" w:rsidRDefault="0060668D" w:rsidP="0060668D">
            <w:pPr>
              <w:spacing w:before="0" w:beforeAutospacing="0" w:after="0" w:afterAutospacing="0" w:line="240" w:lineRule="auto"/>
              <w:jc w:val="center"/>
              <w:rPr>
                <w:b/>
                <w:bCs/>
                <w:color w:val="FFFFFF"/>
                <w:sz w:val="22"/>
                <w:szCs w:val="22"/>
              </w:rPr>
            </w:pPr>
            <w:r w:rsidRPr="0060668D">
              <w:rPr>
                <w:b/>
                <w:bCs/>
                <w:color w:val="FFFFFF"/>
                <w:sz w:val="22"/>
                <w:szCs w:val="22"/>
              </w:rPr>
              <w:t>Category</w:t>
            </w:r>
          </w:p>
        </w:tc>
        <w:tc>
          <w:tcPr>
            <w:tcW w:w="2280" w:type="dxa"/>
            <w:tcBorders>
              <w:top w:val="single" w:sz="4" w:space="0" w:color="4472C4"/>
              <w:left w:val="nil"/>
              <w:bottom w:val="nil"/>
              <w:right w:val="nil"/>
            </w:tcBorders>
            <w:shd w:val="clear" w:color="4472C4" w:fill="4472C4"/>
            <w:vAlign w:val="center"/>
            <w:hideMark/>
          </w:tcPr>
          <w:p w14:paraId="0DF6B96F" w14:textId="77777777" w:rsidR="0060668D" w:rsidRPr="0060668D" w:rsidRDefault="0060668D" w:rsidP="0060668D">
            <w:pPr>
              <w:spacing w:before="0" w:beforeAutospacing="0" w:after="0" w:afterAutospacing="0" w:line="240" w:lineRule="auto"/>
              <w:jc w:val="center"/>
              <w:rPr>
                <w:b/>
                <w:bCs/>
                <w:color w:val="FFFFFF"/>
                <w:sz w:val="22"/>
                <w:szCs w:val="22"/>
              </w:rPr>
            </w:pPr>
            <w:r w:rsidRPr="0060668D">
              <w:rPr>
                <w:b/>
                <w:bCs/>
                <w:color w:val="FFFFFF"/>
                <w:sz w:val="22"/>
                <w:szCs w:val="22"/>
              </w:rPr>
              <w:t>Year 1</w:t>
            </w:r>
          </w:p>
        </w:tc>
        <w:tc>
          <w:tcPr>
            <w:tcW w:w="960" w:type="dxa"/>
            <w:tcBorders>
              <w:top w:val="single" w:sz="4" w:space="0" w:color="4472C4"/>
              <w:left w:val="nil"/>
              <w:bottom w:val="nil"/>
              <w:right w:val="single" w:sz="4" w:space="0" w:color="4472C4"/>
            </w:tcBorders>
            <w:shd w:val="clear" w:color="4472C4" w:fill="4472C4"/>
            <w:vAlign w:val="center"/>
            <w:hideMark/>
          </w:tcPr>
          <w:p w14:paraId="4D34A074" w14:textId="77777777" w:rsidR="0060668D" w:rsidRPr="0060668D" w:rsidRDefault="0060668D" w:rsidP="0060668D">
            <w:pPr>
              <w:spacing w:before="0" w:beforeAutospacing="0" w:after="0" w:afterAutospacing="0" w:line="240" w:lineRule="auto"/>
              <w:jc w:val="center"/>
              <w:rPr>
                <w:b/>
                <w:bCs/>
                <w:color w:val="FFFFFF"/>
                <w:sz w:val="22"/>
                <w:szCs w:val="22"/>
              </w:rPr>
            </w:pPr>
            <w:r w:rsidRPr="0060668D">
              <w:rPr>
                <w:b/>
                <w:bCs/>
                <w:color w:val="FFFFFF"/>
                <w:sz w:val="22"/>
                <w:szCs w:val="22"/>
              </w:rPr>
              <w:t>Year 2</w:t>
            </w:r>
          </w:p>
        </w:tc>
      </w:tr>
      <w:tr w:rsidR="0060668D" w:rsidRPr="0060668D" w14:paraId="69435C88" w14:textId="77777777" w:rsidTr="00170283">
        <w:trPr>
          <w:trHeight w:val="290"/>
          <w:jc w:val="center"/>
        </w:trPr>
        <w:tc>
          <w:tcPr>
            <w:tcW w:w="4400" w:type="dxa"/>
            <w:tcBorders>
              <w:top w:val="single" w:sz="4" w:space="0" w:color="4472C4"/>
              <w:left w:val="single" w:sz="4" w:space="0" w:color="4472C4"/>
              <w:bottom w:val="nil"/>
              <w:right w:val="nil"/>
            </w:tcBorders>
            <w:shd w:val="clear" w:color="000000" w:fill="DDEBF7"/>
            <w:vAlign w:val="center"/>
            <w:hideMark/>
          </w:tcPr>
          <w:p w14:paraId="4BFF6B3B" w14:textId="77777777" w:rsidR="0060668D" w:rsidRPr="0060668D" w:rsidRDefault="0060668D" w:rsidP="0060668D">
            <w:pPr>
              <w:spacing w:before="0" w:beforeAutospacing="0" w:after="0" w:afterAutospacing="0" w:line="240" w:lineRule="auto"/>
              <w:jc w:val="left"/>
              <w:rPr>
                <w:b/>
                <w:bCs/>
                <w:color w:val="000000"/>
                <w:sz w:val="22"/>
                <w:szCs w:val="22"/>
              </w:rPr>
            </w:pPr>
            <w:r w:rsidRPr="0060668D">
              <w:rPr>
                <w:b/>
                <w:bCs/>
                <w:color w:val="000000"/>
                <w:sz w:val="22"/>
                <w:szCs w:val="22"/>
              </w:rPr>
              <w:t>Revenue</w:t>
            </w:r>
          </w:p>
        </w:tc>
        <w:tc>
          <w:tcPr>
            <w:tcW w:w="2280" w:type="dxa"/>
            <w:tcBorders>
              <w:top w:val="single" w:sz="4" w:space="0" w:color="4472C4"/>
              <w:left w:val="nil"/>
              <w:bottom w:val="nil"/>
              <w:right w:val="nil"/>
            </w:tcBorders>
            <w:shd w:val="clear" w:color="000000" w:fill="DDEBF7"/>
            <w:vAlign w:val="center"/>
            <w:hideMark/>
          </w:tcPr>
          <w:p w14:paraId="20C1A45B"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 </w:t>
            </w:r>
          </w:p>
        </w:tc>
        <w:tc>
          <w:tcPr>
            <w:tcW w:w="960" w:type="dxa"/>
            <w:tcBorders>
              <w:top w:val="single" w:sz="4" w:space="0" w:color="4472C4"/>
              <w:left w:val="nil"/>
              <w:bottom w:val="nil"/>
              <w:right w:val="single" w:sz="4" w:space="0" w:color="4472C4"/>
            </w:tcBorders>
            <w:shd w:val="clear" w:color="000000" w:fill="DDEBF7"/>
            <w:vAlign w:val="center"/>
            <w:hideMark/>
          </w:tcPr>
          <w:p w14:paraId="3FCAFC71"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 </w:t>
            </w:r>
          </w:p>
        </w:tc>
      </w:tr>
      <w:tr w:rsidR="0060668D" w:rsidRPr="0060668D" w14:paraId="3A0A28A0"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5841B34F"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STL File Sales</w:t>
            </w:r>
          </w:p>
        </w:tc>
        <w:tc>
          <w:tcPr>
            <w:tcW w:w="2280" w:type="dxa"/>
            <w:tcBorders>
              <w:top w:val="single" w:sz="4" w:space="0" w:color="4472C4"/>
              <w:left w:val="nil"/>
              <w:bottom w:val="nil"/>
              <w:right w:val="nil"/>
            </w:tcBorders>
            <w:shd w:val="clear" w:color="auto" w:fill="auto"/>
            <w:vAlign w:val="center"/>
            <w:hideMark/>
          </w:tcPr>
          <w:p w14:paraId="6B88B8BC"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5000</w:t>
            </w:r>
          </w:p>
        </w:tc>
        <w:tc>
          <w:tcPr>
            <w:tcW w:w="960" w:type="dxa"/>
            <w:tcBorders>
              <w:top w:val="single" w:sz="4" w:space="0" w:color="4472C4"/>
              <w:left w:val="nil"/>
              <w:bottom w:val="nil"/>
              <w:right w:val="single" w:sz="4" w:space="0" w:color="4472C4"/>
            </w:tcBorders>
            <w:shd w:val="clear" w:color="auto" w:fill="auto"/>
            <w:vAlign w:val="center"/>
            <w:hideMark/>
          </w:tcPr>
          <w:p w14:paraId="7723F8BB"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12000</w:t>
            </w:r>
          </w:p>
        </w:tc>
      </w:tr>
      <w:tr w:rsidR="0060668D" w:rsidRPr="0060668D" w14:paraId="55D91622"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32C5645B"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Education/Maker Kits</w:t>
            </w:r>
          </w:p>
        </w:tc>
        <w:tc>
          <w:tcPr>
            <w:tcW w:w="2280" w:type="dxa"/>
            <w:tcBorders>
              <w:top w:val="single" w:sz="4" w:space="0" w:color="4472C4"/>
              <w:left w:val="nil"/>
              <w:bottom w:val="nil"/>
              <w:right w:val="nil"/>
            </w:tcBorders>
            <w:shd w:val="clear" w:color="auto" w:fill="auto"/>
            <w:vAlign w:val="center"/>
            <w:hideMark/>
          </w:tcPr>
          <w:p w14:paraId="59A7D5EB"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10000</w:t>
            </w:r>
          </w:p>
        </w:tc>
        <w:tc>
          <w:tcPr>
            <w:tcW w:w="960" w:type="dxa"/>
            <w:tcBorders>
              <w:top w:val="single" w:sz="4" w:space="0" w:color="4472C4"/>
              <w:left w:val="nil"/>
              <w:bottom w:val="nil"/>
              <w:right w:val="single" w:sz="4" w:space="0" w:color="4472C4"/>
            </w:tcBorders>
            <w:shd w:val="clear" w:color="auto" w:fill="auto"/>
            <w:vAlign w:val="center"/>
            <w:hideMark/>
          </w:tcPr>
          <w:p w14:paraId="16C67091"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30000</w:t>
            </w:r>
          </w:p>
        </w:tc>
      </w:tr>
      <w:tr w:rsidR="0060668D" w:rsidRPr="0060668D" w14:paraId="4CDD990E"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0432FDAF"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Licensing Agreements</w:t>
            </w:r>
          </w:p>
        </w:tc>
        <w:tc>
          <w:tcPr>
            <w:tcW w:w="2280" w:type="dxa"/>
            <w:tcBorders>
              <w:top w:val="single" w:sz="4" w:space="0" w:color="4472C4"/>
              <w:left w:val="nil"/>
              <w:bottom w:val="nil"/>
              <w:right w:val="nil"/>
            </w:tcBorders>
            <w:shd w:val="clear" w:color="auto" w:fill="auto"/>
            <w:vAlign w:val="center"/>
            <w:hideMark/>
          </w:tcPr>
          <w:p w14:paraId="333AC232"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0</w:t>
            </w:r>
          </w:p>
        </w:tc>
        <w:tc>
          <w:tcPr>
            <w:tcW w:w="960" w:type="dxa"/>
            <w:tcBorders>
              <w:top w:val="single" w:sz="4" w:space="0" w:color="4472C4"/>
              <w:left w:val="nil"/>
              <w:bottom w:val="nil"/>
              <w:right w:val="single" w:sz="4" w:space="0" w:color="4472C4"/>
            </w:tcBorders>
            <w:shd w:val="clear" w:color="auto" w:fill="auto"/>
            <w:vAlign w:val="center"/>
            <w:hideMark/>
          </w:tcPr>
          <w:p w14:paraId="7038C4AA"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50000</w:t>
            </w:r>
          </w:p>
        </w:tc>
      </w:tr>
      <w:tr w:rsidR="0060668D" w:rsidRPr="0060668D" w14:paraId="22C85654"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6C458C1E" w14:textId="77777777" w:rsidR="0060668D" w:rsidRPr="0060668D" w:rsidRDefault="0060668D" w:rsidP="0060668D">
            <w:pPr>
              <w:spacing w:before="0" w:beforeAutospacing="0" w:after="0" w:afterAutospacing="0" w:line="240" w:lineRule="auto"/>
              <w:jc w:val="left"/>
              <w:rPr>
                <w:b/>
                <w:bCs/>
                <w:color w:val="000000"/>
                <w:sz w:val="22"/>
                <w:szCs w:val="22"/>
              </w:rPr>
            </w:pPr>
            <w:r w:rsidRPr="0060668D">
              <w:rPr>
                <w:b/>
                <w:bCs/>
                <w:color w:val="000000"/>
                <w:sz w:val="22"/>
                <w:szCs w:val="22"/>
              </w:rPr>
              <w:t>Total Revenue</w:t>
            </w:r>
          </w:p>
        </w:tc>
        <w:tc>
          <w:tcPr>
            <w:tcW w:w="2280" w:type="dxa"/>
            <w:tcBorders>
              <w:top w:val="single" w:sz="4" w:space="0" w:color="4472C4"/>
              <w:left w:val="nil"/>
              <w:bottom w:val="nil"/>
              <w:right w:val="nil"/>
            </w:tcBorders>
            <w:shd w:val="clear" w:color="auto" w:fill="auto"/>
            <w:vAlign w:val="center"/>
            <w:hideMark/>
          </w:tcPr>
          <w:p w14:paraId="431D5987"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15000</w:t>
            </w:r>
          </w:p>
        </w:tc>
        <w:tc>
          <w:tcPr>
            <w:tcW w:w="960" w:type="dxa"/>
            <w:tcBorders>
              <w:top w:val="single" w:sz="4" w:space="0" w:color="4472C4"/>
              <w:left w:val="nil"/>
              <w:bottom w:val="nil"/>
              <w:right w:val="single" w:sz="4" w:space="0" w:color="4472C4"/>
            </w:tcBorders>
            <w:shd w:val="clear" w:color="auto" w:fill="auto"/>
            <w:vAlign w:val="center"/>
            <w:hideMark/>
          </w:tcPr>
          <w:p w14:paraId="580068FB"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92000</w:t>
            </w:r>
          </w:p>
        </w:tc>
      </w:tr>
      <w:tr w:rsidR="0060668D" w:rsidRPr="0060668D" w14:paraId="1850D05B" w14:textId="77777777" w:rsidTr="00170283">
        <w:trPr>
          <w:trHeight w:val="290"/>
          <w:jc w:val="center"/>
        </w:trPr>
        <w:tc>
          <w:tcPr>
            <w:tcW w:w="4400" w:type="dxa"/>
            <w:tcBorders>
              <w:top w:val="single" w:sz="4" w:space="0" w:color="4472C4"/>
              <w:left w:val="single" w:sz="4" w:space="0" w:color="4472C4"/>
              <w:bottom w:val="nil"/>
              <w:right w:val="nil"/>
            </w:tcBorders>
            <w:shd w:val="clear" w:color="000000" w:fill="DDEBF7"/>
            <w:vAlign w:val="center"/>
            <w:hideMark/>
          </w:tcPr>
          <w:p w14:paraId="7AA492A1" w14:textId="77777777" w:rsidR="0060668D" w:rsidRPr="0060668D" w:rsidRDefault="0060668D" w:rsidP="0060668D">
            <w:pPr>
              <w:spacing w:before="0" w:beforeAutospacing="0" w:after="0" w:afterAutospacing="0" w:line="240" w:lineRule="auto"/>
              <w:jc w:val="left"/>
              <w:rPr>
                <w:b/>
                <w:bCs/>
                <w:color w:val="000000"/>
                <w:sz w:val="22"/>
                <w:szCs w:val="22"/>
              </w:rPr>
            </w:pPr>
            <w:r w:rsidRPr="0060668D">
              <w:rPr>
                <w:b/>
                <w:bCs/>
                <w:color w:val="000000"/>
                <w:sz w:val="22"/>
                <w:szCs w:val="22"/>
              </w:rPr>
              <w:t>Expenses</w:t>
            </w:r>
          </w:p>
        </w:tc>
        <w:tc>
          <w:tcPr>
            <w:tcW w:w="2280" w:type="dxa"/>
            <w:tcBorders>
              <w:top w:val="single" w:sz="4" w:space="0" w:color="4472C4"/>
              <w:left w:val="nil"/>
              <w:bottom w:val="nil"/>
              <w:right w:val="nil"/>
            </w:tcBorders>
            <w:shd w:val="clear" w:color="000000" w:fill="DDEBF7"/>
            <w:vAlign w:val="center"/>
            <w:hideMark/>
          </w:tcPr>
          <w:p w14:paraId="169A1A95"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 </w:t>
            </w:r>
          </w:p>
        </w:tc>
        <w:tc>
          <w:tcPr>
            <w:tcW w:w="960" w:type="dxa"/>
            <w:tcBorders>
              <w:top w:val="single" w:sz="4" w:space="0" w:color="4472C4"/>
              <w:left w:val="nil"/>
              <w:bottom w:val="nil"/>
              <w:right w:val="single" w:sz="4" w:space="0" w:color="4472C4"/>
            </w:tcBorders>
            <w:shd w:val="clear" w:color="000000" w:fill="DDEBF7"/>
            <w:vAlign w:val="center"/>
            <w:hideMark/>
          </w:tcPr>
          <w:p w14:paraId="30FA95C7"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 </w:t>
            </w:r>
          </w:p>
        </w:tc>
      </w:tr>
      <w:tr w:rsidR="0060668D" w:rsidRPr="0060668D" w14:paraId="7F18A252"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6F55FD76"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R&amp;D (Prototype &amp; Testing)</w:t>
            </w:r>
          </w:p>
        </w:tc>
        <w:tc>
          <w:tcPr>
            <w:tcW w:w="2280" w:type="dxa"/>
            <w:tcBorders>
              <w:top w:val="single" w:sz="4" w:space="0" w:color="4472C4"/>
              <w:left w:val="nil"/>
              <w:bottom w:val="nil"/>
              <w:right w:val="nil"/>
            </w:tcBorders>
            <w:shd w:val="clear" w:color="auto" w:fill="auto"/>
            <w:vAlign w:val="center"/>
            <w:hideMark/>
          </w:tcPr>
          <w:p w14:paraId="50E97FDE"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20000</w:t>
            </w:r>
          </w:p>
        </w:tc>
        <w:tc>
          <w:tcPr>
            <w:tcW w:w="960" w:type="dxa"/>
            <w:tcBorders>
              <w:top w:val="single" w:sz="4" w:space="0" w:color="4472C4"/>
              <w:left w:val="nil"/>
              <w:bottom w:val="nil"/>
              <w:right w:val="single" w:sz="4" w:space="0" w:color="4472C4"/>
            </w:tcBorders>
            <w:shd w:val="clear" w:color="auto" w:fill="auto"/>
            <w:vAlign w:val="center"/>
            <w:hideMark/>
          </w:tcPr>
          <w:p w14:paraId="28DB45FC"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5000</w:t>
            </w:r>
          </w:p>
        </w:tc>
      </w:tr>
      <w:tr w:rsidR="0060668D" w:rsidRPr="0060668D" w14:paraId="5AA659E0"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6F181275"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Marketing &amp; Outreach</w:t>
            </w:r>
          </w:p>
        </w:tc>
        <w:tc>
          <w:tcPr>
            <w:tcW w:w="2280" w:type="dxa"/>
            <w:tcBorders>
              <w:top w:val="single" w:sz="4" w:space="0" w:color="4472C4"/>
              <w:left w:val="nil"/>
              <w:bottom w:val="nil"/>
              <w:right w:val="nil"/>
            </w:tcBorders>
            <w:shd w:val="clear" w:color="auto" w:fill="auto"/>
            <w:vAlign w:val="center"/>
            <w:hideMark/>
          </w:tcPr>
          <w:p w14:paraId="0988F749"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3000</w:t>
            </w:r>
          </w:p>
        </w:tc>
        <w:tc>
          <w:tcPr>
            <w:tcW w:w="960" w:type="dxa"/>
            <w:tcBorders>
              <w:top w:val="single" w:sz="4" w:space="0" w:color="4472C4"/>
              <w:left w:val="nil"/>
              <w:bottom w:val="nil"/>
              <w:right w:val="single" w:sz="4" w:space="0" w:color="4472C4"/>
            </w:tcBorders>
            <w:shd w:val="clear" w:color="auto" w:fill="auto"/>
            <w:vAlign w:val="center"/>
            <w:hideMark/>
          </w:tcPr>
          <w:p w14:paraId="66836AD5"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7000</w:t>
            </w:r>
          </w:p>
        </w:tc>
      </w:tr>
      <w:tr w:rsidR="0060668D" w:rsidRPr="0060668D" w14:paraId="3E2D764C"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3AD2C0D0"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Legal/IP/Filings</w:t>
            </w:r>
          </w:p>
        </w:tc>
        <w:tc>
          <w:tcPr>
            <w:tcW w:w="2280" w:type="dxa"/>
            <w:tcBorders>
              <w:top w:val="single" w:sz="4" w:space="0" w:color="4472C4"/>
              <w:left w:val="nil"/>
              <w:bottom w:val="nil"/>
              <w:right w:val="nil"/>
            </w:tcBorders>
            <w:shd w:val="clear" w:color="auto" w:fill="auto"/>
            <w:vAlign w:val="center"/>
            <w:hideMark/>
          </w:tcPr>
          <w:p w14:paraId="423BCE9E"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4000</w:t>
            </w:r>
          </w:p>
        </w:tc>
        <w:tc>
          <w:tcPr>
            <w:tcW w:w="960" w:type="dxa"/>
            <w:tcBorders>
              <w:top w:val="single" w:sz="4" w:space="0" w:color="4472C4"/>
              <w:left w:val="nil"/>
              <w:bottom w:val="nil"/>
              <w:right w:val="single" w:sz="4" w:space="0" w:color="4472C4"/>
            </w:tcBorders>
            <w:shd w:val="clear" w:color="auto" w:fill="auto"/>
            <w:vAlign w:val="center"/>
            <w:hideMark/>
          </w:tcPr>
          <w:p w14:paraId="0B726230"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5000</w:t>
            </w:r>
          </w:p>
        </w:tc>
      </w:tr>
      <w:tr w:rsidR="0060668D" w:rsidRPr="0060668D" w14:paraId="798E121E"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7120178D" w14:textId="77777777" w:rsidR="0060668D" w:rsidRPr="0060668D" w:rsidRDefault="0060668D" w:rsidP="0060668D">
            <w:pPr>
              <w:spacing w:before="0" w:beforeAutospacing="0" w:after="0" w:afterAutospacing="0" w:line="240" w:lineRule="auto"/>
              <w:jc w:val="left"/>
              <w:rPr>
                <w:color w:val="000000"/>
                <w:sz w:val="22"/>
                <w:szCs w:val="22"/>
              </w:rPr>
            </w:pPr>
            <w:r w:rsidRPr="0060668D">
              <w:rPr>
                <w:color w:val="000000"/>
                <w:sz w:val="22"/>
                <w:szCs w:val="22"/>
              </w:rPr>
              <w:t>Manufacturing (Small Run)</w:t>
            </w:r>
          </w:p>
        </w:tc>
        <w:tc>
          <w:tcPr>
            <w:tcW w:w="2280" w:type="dxa"/>
            <w:tcBorders>
              <w:top w:val="single" w:sz="4" w:space="0" w:color="4472C4"/>
              <w:left w:val="nil"/>
              <w:bottom w:val="nil"/>
              <w:right w:val="nil"/>
            </w:tcBorders>
            <w:shd w:val="clear" w:color="auto" w:fill="auto"/>
            <w:vAlign w:val="center"/>
            <w:hideMark/>
          </w:tcPr>
          <w:p w14:paraId="7734632C"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5000</w:t>
            </w:r>
          </w:p>
        </w:tc>
        <w:tc>
          <w:tcPr>
            <w:tcW w:w="960" w:type="dxa"/>
            <w:tcBorders>
              <w:top w:val="single" w:sz="4" w:space="0" w:color="4472C4"/>
              <w:left w:val="nil"/>
              <w:bottom w:val="nil"/>
              <w:right w:val="single" w:sz="4" w:space="0" w:color="4472C4"/>
            </w:tcBorders>
            <w:shd w:val="clear" w:color="auto" w:fill="auto"/>
            <w:vAlign w:val="center"/>
            <w:hideMark/>
          </w:tcPr>
          <w:p w14:paraId="2FCD7F01"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15000</w:t>
            </w:r>
          </w:p>
        </w:tc>
      </w:tr>
      <w:tr w:rsidR="0060668D" w:rsidRPr="0060668D" w14:paraId="6355FBCD" w14:textId="77777777" w:rsidTr="00170283">
        <w:trPr>
          <w:trHeight w:val="290"/>
          <w:jc w:val="center"/>
        </w:trPr>
        <w:tc>
          <w:tcPr>
            <w:tcW w:w="4400" w:type="dxa"/>
            <w:tcBorders>
              <w:top w:val="single" w:sz="4" w:space="0" w:color="4472C4"/>
              <w:left w:val="single" w:sz="4" w:space="0" w:color="4472C4"/>
              <w:bottom w:val="nil"/>
              <w:right w:val="nil"/>
            </w:tcBorders>
            <w:shd w:val="clear" w:color="auto" w:fill="auto"/>
            <w:vAlign w:val="center"/>
            <w:hideMark/>
          </w:tcPr>
          <w:p w14:paraId="5A59F10C" w14:textId="77777777" w:rsidR="0060668D" w:rsidRPr="0060668D" w:rsidRDefault="0060668D" w:rsidP="0060668D">
            <w:pPr>
              <w:spacing w:before="0" w:beforeAutospacing="0" w:after="0" w:afterAutospacing="0" w:line="240" w:lineRule="auto"/>
              <w:jc w:val="left"/>
              <w:rPr>
                <w:b/>
                <w:bCs/>
                <w:color w:val="000000"/>
                <w:sz w:val="22"/>
                <w:szCs w:val="22"/>
              </w:rPr>
            </w:pPr>
            <w:r w:rsidRPr="0060668D">
              <w:rPr>
                <w:b/>
                <w:bCs/>
                <w:color w:val="000000"/>
                <w:sz w:val="22"/>
                <w:szCs w:val="22"/>
              </w:rPr>
              <w:t>Total Expenses</w:t>
            </w:r>
          </w:p>
        </w:tc>
        <w:tc>
          <w:tcPr>
            <w:tcW w:w="2280" w:type="dxa"/>
            <w:tcBorders>
              <w:top w:val="single" w:sz="4" w:space="0" w:color="4472C4"/>
              <w:left w:val="nil"/>
              <w:bottom w:val="nil"/>
              <w:right w:val="nil"/>
            </w:tcBorders>
            <w:shd w:val="clear" w:color="auto" w:fill="auto"/>
            <w:vAlign w:val="center"/>
            <w:hideMark/>
          </w:tcPr>
          <w:p w14:paraId="478145C8"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32000</w:t>
            </w:r>
          </w:p>
        </w:tc>
        <w:tc>
          <w:tcPr>
            <w:tcW w:w="960" w:type="dxa"/>
            <w:tcBorders>
              <w:top w:val="single" w:sz="4" w:space="0" w:color="4472C4"/>
              <w:left w:val="nil"/>
              <w:bottom w:val="nil"/>
              <w:right w:val="single" w:sz="4" w:space="0" w:color="4472C4"/>
            </w:tcBorders>
            <w:shd w:val="clear" w:color="auto" w:fill="auto"/>
            <w:vAlign w:val="center"/>
            <w:hideMark/>
          </w:tcPr>
          <w:p w14:paraId="455EDD20" w14:textId="77777777" w:rsidR="0060668D" w:rsidRPr="0060668D" w:rsidRDefault="0060668D" w:rsidP="0060668D">
            <w:pPr>
              <w:spacing w:before="0" w:beforeAutospacing="0" w:after="0" w:afterAutospacing="0" w:line="240" w:lineRule="auto"/>
              <w:jc w:val="right"/>
              <w:rPr>
                <w:color w:val="000000"/>
                <w:sz w:val="22"/>
                <w:szCs w:val="22"/>
              </w:rPr>
            </w:pPr>
            <w:r w:rsidRPr="0060668D">
              <w:rPr>
                <w:color w:val="000000"/>
                <w:sz w:val="22"/>
                <w:szCs w:val="22"/>
              </w:rPr>
              <w:t>32000</w:t>
            </w:r>
          </w:p>
        </w:tc>
      </w:tr>
      <w:tr w:rsidR="0060668D" w:rsidRPr="0060668D" w14:paraId="1AA67E68" w14:textId="77777777" w:rsidTr="00170283">
        <w:trPr>
          <w:trHeight w:val="290"/>
          <w:jc w:val="center"/>
        </w:trPr>
        <w:tc>
          <w:tcPr>
            <w:tcW w:w="4400" w:type="dxa"/>
            <w:tcBorders>
              <w:top w:val="single" w:sz="4" w:space="0" w:color="4472C4"/>
              <w:left w:val="single" w:sz="4" w:space="0" w:color="4472C4"/>
              <w:bottom w:val="single" w:sz="4" w:space="0" w:color="4472C4"/>
              <w:right w:val="nil"/>
            </w:tcBorders>
            <w:shd w:val="clear" w:color="000000" w:fill="0070C0"/>
            <w:vAlign w:val="center"/>
            <w:hideMark/>
          </w:tcPr>
          <w:p w14:paraId="74A9C5E1" w14:textId="77777777" w:rsidR="0060668D" w:rsidRPr="0060668D" w:rsidRDefault="0060668D" w:rsidP="0060668D">
            <w:pPr>
              <w:spacing w:before="0" w:beforeAutospacing="0" w:after="0" w:afterAutospacing="0" w:line="240" w:lineRule="auto"/>
              <w:jc w:val="left"/>
              <w:rPr>
                <w:b/>
                <w:bCs/>
                <w:color w:val="FFFFFF"/>
                <w:sz w:val="22"/>
                <w:szCs w:val="22"/>
              </w:rPr>
            </w:pPr>
            <w:r w:rsidRPr="0060668D">
              <w:rPr>
                <w:b/>
                <w:bCs/>
                <w:color w:val="FFFFFF"/>
                <w:sz w:val="22"/>
                <w:szCs w:val="22"/>
              </w:rPr>
              <w:t>Net Result (Profit/Loss)</w:t>
            </w:r>
          </w:p>
        </w:tc>
        <w:tc>
          <w:tcPr>
            <w:tcW w:w="2280" w:type="dxa"/>
            <w:tcBorders>
              <w:top w:val="single" w:sz="4" w:space="0" w:color="4472C4"/>
              <w:left w:val="nil"/>
              <w:bottom w:val="single" w:sz="4" w:space="0" w:color="4472C4"/>
              <w:right w:val="nil"/>
            </w:tcBorders>
            <w:shd w:val="clear" w:color="000000" w:fill="0070C0"/>
            <w:vAlign w:val="center"/>
            <w:hideMark/>
          </w:tcPr>
          <w:p w14:paraId="301943D9" w14:textId="733A40E3" w:rsidR="0060668D" w:rsidRPr="0060668D" w:rsidRDefault="0060668D" w:rsidP="0060668D">
            <w:pPr>
              <w:spacing w:before="0" w:beforeAutospacing="0" w:after="0" w:afterAutospacing="0" w:line="240" w:lineRule="auto"/>
              <w:jc w:val="right"/>
              <w:rPr>
                <w:color w:val="FFFFFF"/>
                <w:sz w:val="22"/>
                <w:szCs w:val="22"/>
              </w:rPr>
            </w:pPr>
            <w:r w:rsidRPr="0060668D">
              <w:rPr>
                <w:color w:val="FFFFFF"/>
                <w:sz w:val="22"/>
                <w:szCs w:val="22"/>
              </w:rPr>
              <w:t>-</w:t>
            </w:r>
            <w:r w:rsidR="00A81011">
              <w:rPr>
                <w:color w:val="FFFFFF"/>
                <w:sz w:val="22"/>
                <w:szCs w:val="22"/>
                <w:lang w:val="en-US"/>
              </w:rPr>
              <w:t>35</w:t>
            </w:r>
            <w:r w:rsidRPr="0060668D">
              <w:rPr>
                <w:color w:val="FFFFFF"/>
                <w:sz w:val="22"/>
                <w:szCs w:val="22"/>
              </w:rPr>
              <w:t>000</w:t>
            </w:r>
          </w:p>
        </w:tc>
        <w:tc>
          <w:tcPr>
            <w:tcW w:w="960" w:type="dxa"/>
            <w:tcBorders>
              <w:top w:val="single" w:sz="4" w:space="0" w:color="4472C4"/>
              <w:left w:val="nil"/>
              <w:bottom w:val="single" w:sz="4" w:space="0" w:color="4472C4"/>
              <w:right w:val="single" w:sz="4" w:space="0" w:color="4472C4"/>
            </w:tcBorders>
            <w:shd w:val="clear" w:color="000000" w:fill="0070C0"/>
            <w:vAlign w:val="center"/>
            <w:hideMark/>
          </w:tcPr>
          <w:p w14:paraId="544CA017" w14:textId="77777777" w:rsidR="0060668D" w:rsidRPr="0060668D" w:rsidRDefault="0060668D" w:rsidP="0060668D">
            <w:pPr>
              <w:spacing w:before="0" w:beforeAutospacing="0" w:after="0" w:afterAutospacing="0" w:line="240" w:lineRule="auto"/>
              <w:jc w:val="right"/>
              <w:rPr>
                <w:color w:val="FFFFFF"/>
                <w:sz w:val="22"/>
                <w:szCs w:val="22"/>
              </w:rPr>
            </w:pPr>
            <w:r w:rsidRPr="0060668D">
              <w:rPr>
                <w:color w:val="FFFFFF"/>
                <w:sz w:val="22"/>
                <w:szCs w:val="22"/>
              </w:rPr>
              <w:t>60000</w:t>
            </w:r>
          </w:p>
        </w:tc>
      </w:tr>
    </w:tbl>
    <w:p w14:paraId="2D3BB8C4" w14:textId="3661759E" w:rsidR="00057822" w:rsidRDefault="00057822" w:rsidP="0060668D">
      <w:pPr>
        <w:pStyle w:val="Heading2"/>
      </w:pPr>
      <w:bookmarkStart w:id="79" w:name="_Toc211000697"/>
      <w:r>
        <w:t>11.</w:t>
      </w:r>
      <w:r w:rsidR="0060668D">
        <w:rPr>
          <w:lang w:val="en-US"/>
        </w:rPr>
        <w:t>4</w:t>
      </w:r>
      <w:r>
        <w:t xml:space="preserve"> Risk &amp; Mitigation</w:t>
      </w:r>
      <w:bookmarkEnd w:id="79"/>
    </w:p>
    <w:tbl>
      <w:tblPr>
        <w:tblStyle w:val="TableGridLight"/>
        <w:tblW w:w="0" w:type="auto"/>
        <w:tblLook w:val="04A0" w:firstRow="1" w:lastRow="0" w:firstColumn="1" w:lastColumn="0" w:noHBand="0" w:noVBand="1"/>
      </w:tblPr>
      <w:tblGrid>
        <w:gridCol w:w="3045"/>
        <w:gridCol w:w="5971"/>
      </w:tblGrid>
      <w:tr w:rsidR="00057822" w14:paraId="6603A721" w14:textId="77777777" w:rsidTr="0060668D">
        <w:tc>
          <w:tcPr>
            <w:tcW w:w="0" w:type="auto"/>
            <w:hideMark/>
          </w:tcPr>
          <w:p w14:paraId="672C0A72" w14:textId="77777777" w:rsidR="00057822" w:rsidRDefault="00057822" w:rsidP="006528F3">
            <w:pPr>
              <w:rPr>
                <w:b/>
                <w:bCs/>
              </w:rPr>
            </w:pPr>
            <w:r>
              <w:rPr>
                <w:b/>
                <w:bCs/>
              </w:rPr>
              <w:t>Risk</w:t>
            </w:r>
          </w:p>
        </w:tc>
        <w:tc>
          <w:tcPr>
            <w:tcW w:w="0" w:type="auto"/>
            <w:hideMark/>
          </w:tcPr>
          <w:p w14:paraId="1F99B00D" w14:textId="77777777" w:rsidR="00057822" w:rsidRDefault="00057822" w:rsidP="0060668D">
            <w:pPr>
              <w:jc w:val="left"/>
              <w:rPr>
                <w:b/>
                <w:bCs/>
              </w:rPr>
            </w:pPr>
            <w:r>
              <w:rPr>
                <w:b/>
                <w:bCs/>
              </w:rPr>
              <w:t>Mitigation Strategy</w:t>
            </w:r>
          </w:p>
        </w:tc>
      </w:tr>
      <w:tr w:rsidR="00057822" w14:paraId="3AFED06C" w14:textId="77777777" w:rsidTr="0060668D">
        <w:tc>
          <w:tcPr>
            <w:tcW w:w="0" w:type="auto"/>
            <w:hideMark/>
          </w:tcPr>
          <w:p w14:paraId="352F96F9" w14:textId="77777777" w:rsidR="00057822" w:rsidRDefault="00057822" w:rsidP="006528F3">
            <w:r>
              <w:t>Prototype Delays</w:t>
            </w:r>
          </w:p>
        </w:tc>
        <w:tc>
          <w:tcPr>
            <w:tcW w:w="0" w:type="auto"/>
            <w:hideMark/>
          </w:tcPr>
          <w:p w14:paraId="7DBF9D34" w14:textId="77777777" w:rsidR="00057822" w:rsidRDefault="00057822" w:rsidP="0060668D">
            <w:pPr>
              <w:jc w:val="left"/>
            </w:pPr>
            <w:r>
              <w:t>Phase development, parallel CAD iteration &amp; sourcing</w:t>
            </w:r>
          </w:p>
        </w:tc>
      </w:tr>
      <w:tr w:rsidR="00057822" w14:paraId="3D9399EA" w14:textId="77777777" w:rsidTr="0060668D">
        <w:tc>
          <w:tcPr>
            <w:tcW w:w="0" w:type="auto"/>
            <w:hideMark/>
          </w:tcPr>
          <w:p w14:paraId="5C8E94E0" w14:textId="77777777" w:rsidR="00057822" w:rsidRDefault="00057822" w:rsidP="006528F3">
            <w:r>
              <w:t>Market Education Barrier</w:t>
            </w:r>
          </w:p>
        </w:tc>
        <w:tc>
          <w:tcPr>
            <w:tcW w:w="0" w:type="auto"/>
            <w:hideMark/>
          </w:tcPr>
          <w:p w14:paraId="64F246D1" w14:textId="77777777" w:rsidR="00057822" w:rsidRDefault="00057822" w:rsidP="0060668D">
            <w:pPr>
              <w:jc w:val="left"/>
            </w:pPr>
            <w:r>
              <w:t>Target education/STEM sector first (early adopters)</w:t>
            </w:r>
          </w:p>
        </w:tc>
      </w:tr>
      <w:tr w:rsidR="00057822" w14:paraId="4D54FCD5" w14:textId="77777777" w:rsidTr="0060668D">
        <w:tc>
          <w:tcPr>
            <w:tcW w:w="0" w:type="auto"/>
            <w:hideMark/>
          </w:tcPr>
          <w:p w14:paraId="6284859D" w14:textId="77777777" w:rsidR="00057822" w:rsidRDefault="00057822" w:rsidP="006528F3">
            <w:r>
              <w:t>Copycat Designs</w:t>
            </w:r>
          </w:p>
        </w:tc>
        <w:tc>
          <w:tcPr>
            <w:tcW w:w="0" w:type="auto"/>
            <w:hideMark/>
          </w:tcPr>
          <w:p w14:paraId="1106CF8D" w14:textId="77777777" w:rsidR="00057822" w:rsidRDefault="00057822" w:rsidP="0060668D">
            <w:pPr>
              <w:jc w:val="left"/>
            </w:pPr>
            <w:r>
              <w:t>Patent filings, staggered release of full BOM</w:t>
            </w:r>
          </w:p>
        </w:tc>
      </w:tr>
      <w:tr w:rsidR="00057822" w14:paraId="2529CCB2" w14:textId="77777777" w:rsidTr="0060668D">
        <w:tc>
          <w:tcPr>
            <w:tcW w:w="0" w:type="auto"/>
            <w:hideMark/>
          </w:tcPr>
          <w:p w14:paraId="50746273" w14:textId="77777777" w:rsidR="00057822" w:rsidRDefault="00057822" w:rsidP="006528F3">
            <w:r>
              <w:t>Manufacturing Complexity</w:t>
            </w:r>
          </w:p>
        </w:tc>
        <w:tc>
          <w:tcPr>
            <w:tcW w:w="0" w:type="auto"/>
            <w:hideMark/>
          </w:tcPr>
          <w:p w14:paraId="1BF1C546" w14:textId="77777777" w:rsidR="00057822" w:rsidRDefault="00057822" w:rsidP="0060668D">
            <w:pPr>
              <w:jc w:val="left"/>
            </w:pPr>
            <w:r>
              <w:t>Modular design + local manufacturing licensing</w:t>
            </w:r>
          </w:p>
        </w:tc>
      </w:tr>
      <w:tr w:rsidR="00057822" w14:paraId="3CA06255" w14:textId="77777777" w:rsidTr="0060668D">
        <w:tc>
          <w:tcPr>
            <w:tcW w:w="0" w:type="auto"/>
            <w:hideMark/>
          </w:tcPr>
          <w:p w14:paraId="4F9EA054" w14:textId="77777777" w:rsidR="00057822" w:rsidRDefault="00057822" w:rsidP="006528F3">
            <w:r>
              <w:t>Grant/Investment Uncertainty</w:t>
            </w:r>
          </w:p>
        </w:tc>
        <w:tc>
          <w:tcPr>
            <w:tcW w:w="0" w:type="auto"/>
            <w:hideMark/>
          </w:tcPr>
          <w:p w14:paraId="1379A44A" w14:textId="77777777" w:rsidR="00057822" w:rsidRDefault="00057822" w:rsidP="0060668D">
            <w:pPr>
              <w:jc w:val="left"/>
            </w:pPr>
            <w:r>
              <w:t>Bootstrap MVP; low-cost crowdfunding + lean experimentation</w:t>
            </w:r>
          </w:p>
        </w:tc>
      </w:tr>
      <w:tr w:rsidR="004E258F" w14:paraId="7B104AAA" w14:textId="77777777" w:rsidTr="00190C36">
        <w:tc>
          <w:tcPr>
            <w:tcW w:w="0" w:type="auto"/>
            <w:vAlign w:val="center"/>
          </w:tcPr>
          <w:p w14:paraId="27191617" w14:textId="47CC2F49" w:rsidR="004E258F" w:rsidRDefault="004E258F" w:rsidP="004E258F">
            <w:r>
              <w:t>Incomplete IP Protection in Global Markets</w:t>
            </w:r>
          </w:p>
        </w:tc>
        <w:tc>
          <w:tcPr>
            <w:tcW w:w="0" w:type="auto"/>
            <w:vAlign w:val="center"/>
          </w:tcPr>
          <w:p w14:paraId="08713BD0" w14:textId="7F3EDC4E" w:rsidR="004E258F" w:rsidRDefault="004E258F" w:rsidP="004E258F">
            <w:pPr>
              <w:jc w:val="left"/>
            </w:pPr>
            <w:r>
              <w:t>File PCT application to expand coverage to key international jurisdictions</w:t>
            </w:r>
          </w:p>
        </w:tc>
      </w:tr>
      <w:tr w:rsidR="004E258F" w14:paraId="304D588B" w14:textId="77777777" w:rsidTr="00190C36">
        <w:tc>
          <w:tcPr>
            <w:tcW w:w="0" w:type="auto"/>
            <w:vAlign w:val="center"/>
          </w:tcPr>
          <w:p w14:paraId="3B0D4D20" w14:textId="2996A5E8" w:rsidR="004E258F" w:rsidRDefault="004E258F" w:rsidP="004E258F">
            <w:r>
              <w:t>Trademark Dilution / Brand Copying</w:t>
            </w:r>
          </w:p>
        </w:tc>
        <w:tc>
          <w:tcPr>
            <w:tcW w:w="0" w:type="auto"/>
            <w:vAlign w:val="center"/>
          </w:tcPr>
          <w:p w14:paraId="085497B9" w14:textId="170AAEE7" w:rsidR="004E258F" w:rsidRDefault="004E258F" w:rsidP="004E258F">
            <w:pPr>
              <w:jc w:val="left"/>
            </w:pPr>
            <w:r>
              <w:t>Register “</w:t>
            </w:r>
            <w:r w:rsidR="006E5D47" w:rsidRPr="00601E2D">
              <w:rPr>
                <w:color w:val="000000"/>
              </w:rPr>
              <w:t xml:space="preserve">Zephyr Safe </w:t>
            </w:r>
            <w:proofErr w:type="spellStart"/>
            <w:r w:rsidR="006E5D47" w:rsidRPr="00601E2D">
              <w:rPr>
                <w:color w:val="000000"/>
              </w:rPr>
              <w:t>Dynamis</w:t>
            </w:r>
            <w:proofErr w:type="spellEnd"/>
            <w:r>
              <w:t>” trademark with CIPO; build brand with consistent logo, licensing mark</w:t>
            </w:r>
          </w:p>
        </w:tc>
      </w:tr>
      <w:tr w:rsidR="004E258F" w14:paraId="56FFD7A4" w14:textId="77777777" w:rsidTr="00190C36">
        <w:tc>
          <w:tcPr>
            <w:tcW w:w="0" w:type="auto"/>
            <w:vAlign w:val="center"/>
          </w:tcPr>
          <w:p w14:paraId="224A9926" w14:textId="03FF0B90" w:rsidR="004E258F" w:rsidRDefault="004E258F" w:rsidP="004E258F">
            <w:r>
              <w:t>IP Theft During Licensing Discussions</w:t>
            </w:r>
          </w:p>
        </w:tc>
        <w:tc>
          <w:tcPr>
            <w:tcW w:w="0" w:type="auto"/>
            <w:vAlign w:val="center"/>
          </w:tcPr>
          <w:p w14:paraId="22E219AD" w14:textId="6A6B43A4" w:rsidR="004E258F" w:rsidRDefault="004E258F" w:rsidP="004E258F">
            <w:pPr>
              <w:jc w:val="left"/>
            </w:pPr>
            <w:r>
              <w:t>Require NDAs and include confidentiality clauses in all contracts</w:t>
            </w:r>
          </w:p>
        </w:tc>
      </w:tr>
      <w:tr w:rsidR="004E258F" w14:paraId="0CC51B17" w14:textId="77777777" w:rsidTr="00190C36">
        <w:tc>
          <w:tcPr>
            <w:tcW w:w="0" w:type="auto"/>
            <w:vAlign w:val="center"/>
          </w:tcPr>
          <w:p w14:paraId="30008798" w14:textId="300ECA7D" w:rsidR="004E258F" w:rsidRDefault="004E258F" w:rsidP="004E258F">
            <w:r>
              <w:lastRenderedPageBreak/>
              <w:t>Legal Non-Compliance</w:t>
            </w:r>
          </w:p>
        </w:tc>
        <w:tc>
          <w:tcPr>
            <w:tcW w:w="0" w:type="auto"/>
            <w:vAlign w:val="center"/>
          </w:tcPr>
          <w:p w14:paraId="1F5EA3F8" w14:textId="427AE411" w:rsidR="004E258F" w:rsidRDefault="004E258F" w:rsidP="004E258F">
            <w:pPr>
              <w:jc w:val="left"/>
            </w:pPr>
            <w:r>
              <w:t>Engage Canadian corporate counsel to formalize shareholder agreement, option pool, and securities disclosures</w:t>
            </w:r>
          </w:p>
        </w:tc>
      </w:tr>
    </w:tbl>
    <w:p w14:paraId="5CA07B50" w14:textId="4EEBA36A" w:rsidR="00057822" w:rsidRDefault="0060668D" w:rsidP="006528F3">
      <w:pPr>
        <w:pStyle w:val="Heading1"/>
      </w:pPr>
      <w:bookmarkStart w:id="80" w:name="_Toc211000698"/>
      <w:r>
        <w:rPr>
          <w:lang w:val="en-US"/>
        </w:rPr>
        <w:t>Conclusion</w:t>
      </w:r>
      <w:bookmarkEnd w:id="80"/>
    </w:p>
    <w:p w14:paraId="49E6548C" w14:textId="5D441952" w:rsidR="00057822" w:rsidRDefault="006E5D47" w:rsidP="006528F3">
      <w:bookmarkStart w:id="81" w:name="_Hlk211432728"/>
      <w:r w:rsidRPr="00601E2D">
        <w:rPr>
          <w:color w:val="000000"/>
        </w:rPr>
        <w:t xml:space="preserve">Zephyr Safe </w:t>
      </w:r>
      <w:proofErr w:type="spellStart"/>
      <w:r w:rsidRPr="00601E2D">
        <w:rPr>
          <w:color w:val="000000"/>
        </w:rPr>
        <w:t>Dynamis</w:t>
      </w:r>
      <w:proofErr w:type="spellEnd"/>
      <w:r>
        <w:rPr>
          <w:lang w:val="en-US"/>
        </w:rPr>
        <w:t xml:space="preserve"> </w:t>
      </w:r>
      <w:bookmarkEnd w:id="81"/>
      <w:r w:rsidR="00057822">
        <w:t>is financially lean but high in technical leverage. With modest pre-seed capital (~$20,000), the venture will demonstrate a working system, validate</w:t>
      </w:r>
      <w:r w:rsidR="00057822" w:rsidRPr="00DA220C">
        <w:t xml:space="preserve"> the market via file/kits sales, and secure partnerships for scaled licensing. The financial model is </w:t>
      </w:r>
      <w:r w:rsidR="00057822" w:rsidRPr="00DA220C">
        <w:rPr>
          <w:rStyle w:val="Strong"/>
          <w:b w:val="0"/>
          <w:bCs w:val="0"/>
        </w:rPr>
        <w:t>licensing-forward</w:t>
      </w:r>
      <w:r w:rsidR="00057822" w:rsidRPr="00DA220C">
        <w:t xml:space="preserve">, supporting long-term scalability without heavy upfront </w:t>
      </w:r>
      <w:proofErr w:type="spellStart"/>
      <w:r w:rsidR="00057822" w:rsidRPr="00DA220C">
        <w:t>CapEx</w:t>
      </w:r>
      <w:proofErr w:type="spellEnd"/>
      <w:r w:rsidR="00057822" w:rsidRPr="00DA220C">
        <w:t>.</w:t>
      </w:r>
    </w:p>
    <w:p w14:paraId="188C5182" w14:textId="14BEC416" w:rsidR="008F72D3" w:rsidRPr="006528F3" w:rsidRDefault="008F72D3" w:rsidP="006528F3">
      <w:r>
        <w:t xml:space="preserve">With the expanded multidisciplinary team now in place, Zephyr Safe Dynamics enters its next phase with stronger leadership depth and execution capability. The combined expertise in mechanical engineering, academic research, 3D </w:t>
      </w:r>
      <w:proofErr w:type="gramStart"/>
      <w:r>
        <w:t>design</w:t>
      </w:r>
      <w:proofErr w:type="gramEnd"/>
      <w:r>
        <w:t>, operations management, and IP protection equips the company to accelerate prototype development and secure strategic funding. These enhancements significantly elevate the plan’s credibility and readiness for investors, partners, and grant programs.</w:t>
      </w:r>
    </w:p>
    <w:sectPr w:rsidR="008F72D3" w:rsidRPr="00652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925"/>
    <w:multiLevelType w:val="multilevel"/>
    <w:tmpl w:val="94A6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5EC4"/>
    <w:multiLevelType w:val="multilevel"/>
    <w:tmpl w:val="C490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E2F9D"/>
    <w:multiLevelType w:val="multilevel"/>
    <w:tmpl w:val="8FC6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42BBD"/>
    <w:multiLevelType w:val="multilevel"/>
    <w:tmpl w:val="5F9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6F3B"/>
    <w:multiLevelType w:val="multilevel"/>
    <w:tmpl w:val="0BF6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E0AC6"/>
    <w:multiLevelType w:val="multilevel"/>
    <w:tmpl w:val="21A6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77F63"/>
    <w:multiLevelType w:val="multilevel"/>
    <w:tmpl w:val="AD50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56BE6"/>
    <w:multiLevelType w:val="multilevel"/>
    <w:tmpl w:val="23E8F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79FE"/>
    <w:multiLevelType w:val="multilevel"/>
    <w:tmpl w:val="D44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359A"/>
    <w:multiLevelType w:val="hybridMultilevel"/>
    <w:tmpl w:val="11C28F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C02304A"/>
    <w:multiLevelType w:val="multilevel"/>
    <w:tmpl w:val="68AA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82501"/>
    <w:multiLevelType w:val="multilevel"/>
    <w:tmpl w:val="7BD6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203C9"/>
    <w:multiLevelType w:val="multilevel"/>
    <w:tmpl w:val="A548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184A"/>
    <w:multiLevelType w:val="multilevel"/>
    <w:tmpl w:val="10F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D7561"/>
    <w:multiLevelType w:val="multilevel"/>
    <w:tmpl w:val="BD2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E2D0F"/>
    <w:multiLevelType w:val="multilevel"/>
    <w:tmpl w:val="BA72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26480"/>
    <w:multiLevelType w:val="multilevel"/>
    <w:tmpl w:val="BA5C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909EC"/>
    <w:multiLevelType w:val="multilevel"/>
    <w:tmpl w:val="CD3AA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D3452"/>
    <w:multiLevelType w:val="multilevel"/>
    <w:tmpl w:val="EF0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81FD7"/>
    <w:multiLevelType w:val="multilevel"/>
    <w:tmpl w:val="7DDE3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973CA"/>
    <w:multiLevelType w:val="multilevel"/>
    <w:tmpl w:val="AFC0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B5E90"/>
    <w:multiLevelType w:val="multilevel"/>
    <w:tmpl w:val="EDE6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81642"/>
    <w:multiLevelType w:val="multilevel"/>
    <w:tmpl w:val="314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F63308"/>
    <w:multiLevelType w:val="multilevel"/>
    <w:tmpl w:val="E87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F6741"/>
    <w:multiLevelType w:val="multilevel"/>
    <w:tmpl w:val="CB78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72A1E"/>
    <w:multiLevelType w:val="multilevel"/>
    <w:tmpl w:val="E0A0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B7BB0"/>
    <w:multiLevelType w:val="multilevel"/>
    <w:tmpl w:val="B7D2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618CB"/>
    <w:multiLevelType w:val="multilevel"/>
    <w:tmpl w:val="AD80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AC6A42"/>
    <w:multiLevelType w:val="multilevel"/>
    <w:tmpl w:val="5B9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B51F3"/>
    <w:multiLevelType w:val="multilevel"/>
    <w:tmpl w:val="25A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52499"/>
    <w:multiLevelType w:val="multilevel"/>
    <w:tmpl w:val="5184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62822"/>
    <w:multiLevelType w:val="multilevel"/>
    <w:tmpl w:val="9E80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C70ED"/>
    <w:multiLevelType w:val="hybridMultilevel"/>
    <w:tmpl w:val="EA6CF1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64E3E96"/>
    <w:multiLevelType w:val="multilevel"/>
    <w:tmpl w:val="5CAA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BE5776"/>
    <w:multiLevelType w:val="multilevel"/>
    <w:tmpl w:val="4AB4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690C9F"/>
    <w:multiLevelType w:val="multilevel"/>
    <w:tmpl w:val="D9A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05213C"/>
    <w:multiLevelType w:val="multilevel"/>
    <w:tmpl w:val="8210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C4024"/>
    <w:multiLevelType w:val="multilevel"/>
    <w:tmpl w:val="C24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C3B18"/>
    <w:multiLevelType w:val="multilevel"/>
    <w:tmpl w:val="9768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92344"/>
    <w:multiLevelType w:val="multilevel"/>
    <w:tmpl w:val="2E9A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85007"/>
    <w:multiLevelType w:val="multilevel"/>
    <w:tmpl w:val="E88A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0424E7"/>
    <w:multiLevelType w:val="multilevel"/>
    <w:tmpl w:val="D8E8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EF14BD"/>
    <w:multiLevelType w:val="multilevel"/>
    <w:tmpl w:val="98B8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A3818"/>
    <w:multiLevelType w:val="multilevel"/>
    <w:tmpl w:val="6608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675DF"/>
    <w:multiLevelType w:val="multilevel"/>
    <w:tmpl w:val="6BE2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15277"/>
    <w:multiLevelType w:val="multilevel"/>
    <w:tmpl w:val="D99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FB4EFB"/>
    <w:multiLevelType w:val="multilevel"/>
    <w:tmpl w:val="590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6F60AE"/>
    <w:multiLevelType w:val="multilevel"/>
    <w:tmpl w:val="6A2C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00941"/>
    <w:multiLevelType w:val="multilevel"/>
    <w:tmpl w:val="67A2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6470C"/>
    <w:multiLevelType w:val="multilevel"/>
    <w:tmpl w:val="D004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5"/>
  </w:num>
  <w:num w:numId="3">
    <w:abstractNumId w:val="11"/>
  </w:num>
  <w:num w:numId="4">
    <w:abstractNumId w:val="8"/>
  </w:num>
  <w:num w:numId="5">
    <w:abstractNumId w:val="33"/>
  </w:num>
  <w:num w:numId="6">
    <w:abstractNumId w:val="46"/>
  </w:num>
  <w:num w:numId="7">
    <w:abstractNumId w:val="38"/>
  </w:num>
  <w:num w:numId="8">
    <w:abstractNumId w:val="20"/>
  </w:num>
  <w:num w:numId="9">
    <w:abstractNumId w:val="36"/>
  </w:num>
  <w:num w:numId="10">
    <w:abstractNumId w:val="22"/>
  </w:num>
  <w:num w:numId="11">
    <w:abstractNumId w:val="29"/>
  </w:num>
  <w:num w:numId="12">
    <w:abstractNumId w:val="25"/>
  </w:num>
  <w:num w:numId="13">
    <w:abstractNumId w:val="18"/>
  </w:num>
  <w:num w:numId="14">
    <w:abstractNumId w:val="23"/>
  </w:num>
  <w:num w:numId="15">
    <w:abstractNumId w:val="6"/>
  </w:num>
  <w:num w:numId="16">
    <w:abstractNumId w:val="13"/>
  </w:num>
  <w:num w:numId="17">
    <w:abstractNumId w:val="40"/>
  </w:num>
  <w:num w:numId="18">
    <w:abstractNumId w:val="2"/>
  </w:num>
  <w:num w:numId="19">
    <w:abstractNumId w:val="24"/>
  </w:num>
  <w:num w:numId="20">
    <w:abstractNumId w:val="1"/>
  </w:num>
  <w:num w:numId="21">
    <w:abstractNumId w:val="14"/>
  </w:num>
  <w:num w:numId="22">
    <w:abstractNumId w:val="44"/>
  </w:num>
  <w:num w:numId="23">
    <w:abstractNumId w:val="30"/>
  </w:num>
  <w:num w:numId="24">
    <w:abstractNumId w:val="16"/>
  </w:num>
  <w:num w:numId="25">
    <w:abstractNumId w:val="26"/>
  </w:num>
  <w:num w:numId="26">
    <w:abstractNumId w:val="17"/>
  </w:num>
  <w:num w:numId="27">
    <w:abstractNumId w:val="31"/>
  </w:num>
  <w:num w:numId="28">
    <w:abstractNumId w:val="41"/>
  </w:num>
  <w:num w:numId="29">
    <w:abstractNumId w:val="43"/>
  </w:num>
  <w:num w:numId="30">
    <w:abstractNumId w:val="47"/>
  </w:num>
  <w:num w:numId="31">
    <w:abstractNumId w:val="0"/>
  </w:num>
  <w:num w:numId="32">
    <w:abstractNumId w:val="37"/>
  </w:num>
  <w:num w:numId="33">
    <w:abstractNumId w:val="7"/>
  </w:num>
  <w:num w:numId="34">
    <w:abstractNumId w:val="48"/>
  </w:num>
  <w:num w:numId="35">
    <w:abstractNumId w:val="19"/>
  </w:num>
  <w:num w:numId="36">
    <w:abstractNumId w:val="27"/>
  </w:num>
  <w:num w:numId="37">
    <w:abstractNumId w:val="21"/>
  </w:num>
  <w:num w:numId="38">
    <w:abstractNumId w:val="15"/>
  </w:num>
  <w:num w:numId="39">
    <w:abstractNumId w:val="10"/>
  </w:num>
  <w:num w:numId="40">
    <w:abstractNumId w:val="4"/>
  </w:num>
  <w:num w:numId="41">
    <w:abstractNumId w:val="45"/>
  </w:num>
  <w:num w:numId="42">
    <w:abstractNumId w:val="3"/>
  </w:num>
  <w:num w:numId="43">
    <w:abstractNumId w:val="34"/>
  </w:num>
  <w:num w:numId="44">
    <w:abstractNumId w:val="28"/>
  </w:num>
  <w:num w:numId="45">
    <w:abstractNumId w:val="39"/>
  </w:num>
  <w:num w:numId="46">
    <w:abstractNumId w:val="5"/>
  </w:num>
  <w:num w:numId="47">
    <w:abstractNumId w:val="32"/>
  </w:num>
  <w:num w:numId="48">
    <w:abstractNumId w:val="9"/>
  </w:num>
  <w:num w:numId="49">
    <w:abstractNumId w:val="49"/>
  </w:num>
  <w:num w:numId="50">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7B"/>
    <w:rsid w:val="0000297E"/>
    <w:rsid w:val="0001107B"/>
    <w:rsid w:val="00057822"/>
    <w:rsid w:val="000B2989"/>
    <w:rsid w:val="000C39C0"/>
    <w:rsid w:val="00161322"/>
    <w:rsid w:val="001625B8"/>
    <w:rsid w:val="00170283"/>
    <w:rsid w:val="00186CE3"/>
    <w:rsid w:val="001F207C"/>
    <w:rsid w:val="00235BAD"/>
    <w:rsid w:val="0027124E"/>
    <w:rsid w:val="002A3CE2"/>
    <w:rsid w:val="0039780B"/>
    <w:rsid w:val="0041210F"/>
    <w:rsid w:val="00461A0E"/>
    <w:rsid w:val="00496519"/>
    <w:rsid w:val="004E1708"/>
    <w:rsid w:val="004E258F"/>
    <w:rsid w:val="00551CD8"/>
    <w:rsid w:val="005C0323"/>
    <w:rsid w:val="005E3D8E"/>
    <w:rsid w:val="00601E2D"/>
    <w:rsid w:val="0060668D"/>
    <w:rsid w:val="006528F3"/>
    <w:rsid w:val="006E5D47"/>
    <w:rsid w:val="00871EB3"/>
    <w:rsid w:val="008F5757"/>
    <w:rsid w:val="008F72D3"/>
    <w:rsid w:val="00936DA0"/>
    <w:rsid w:val="009D08AE"/>
    <w:rsid w:val="00A81011"/>
    <w:rsid w:val="00AE114B"/>
    <w:rsid w:val="00B34993"/>
    <w:rsid w:val="00BB2CF8"/>
    <w:rsid w:val="00BE0CAB"/>
    <w:rsid w:val="00CB7134"/>
    <w:rsid w:val="00DA220C"/>
    <w:rsid w:val="00DF43EA"/>
    <w:rsid w:val="00F344D7"/>
    <w:rsid w:val="00F43F6B"/>
    <w:rsid w:val="00F47AC9"/>
    <w:rsid w:val="00F67F58"/>
    <w:rsid w:val="00F83D7C"/>
    <w:rsid w:val="00FB066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7464"/>
  <w15:chartTrackingRefBased/>
  <w15:docId w15:val="{6C721F8E-4A09-4FC3-A687-203DB61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22"/>
    <w:pPr>
      <w:spacing w:before="100" w:beforeAutospacing="1" w:after="100" w:afterAutospacing="1" w:line="276" w:lineRule="auto"/>
      <w:jc w:val="both"/>
    </w:pPr>
    <w:rPr>
      <w:rFonts w:ascii="Times New Roman" w:eastAsia="Times New Roman" w:hAnsi="Times New Roman" w:cs="Times New Roman"/>
      <w:sz w:val="24"/>
      <w:szCs w:val="24"/>
      <w:lang w:eastAsia="en-PK"/>
    </w:rPr>
  </w:style>
  <w:style w:type="paragraph" w:styleId="Heading1">
    <w:name w:val="heading 1"/>
    <w:basedOn w:val="Normal"/>
    <w:next w:val="Normal"/>
    <w:link w:val="Heading1Char"/>
    <w:uiPriority w:val="9"/>
    <w:qFormat/>
    <w:rsid w:val="008F5757"/>
    <w:pPr>
      <w:outlineLvl w:val="0"/>
    </w:pPr>
    <w:rPr>
      <w:b/>
      <w:bCs/>
      <w:color w:val="1F4E79" w:themeColor="accent5" w:themeShade="80"/>
      <w:sz w:val="32"/>
      <w:szCs w:val="32"/>
    </w:rPr>
  </w:style>
  <w:style w:type="paragraph" w:styleId="Heading2">
    <w:name w:val="heading 2"/>
    <w:basedOn w:val="Normal"/>
    <w:link w:val="Heading2Char"/>
    <w:uiPriority w:val="9"/>
    <w:qFormat/>
    <w:rsid w:val="008F5757"/>
    <w:pPr>
      <w:outlineLvl w:val="1"/>
    </w:pPr>
    <w:rPr>
      <w:b/>
      <w:bCs/>
      <w:sz w:val="28"/>
      <w:szCs w:val="28"/>
    </w:rPr>
  </w:style>
  <w:style w:type="paragraph" w:styleId="Heading3">
    <w:name w:val="heading 3"/>
    <w:basedOn w:val="Heading4"/>
    <w:next w:val="Normal"/>
    <w:link w:val="Heading3Char"/>
    <w:uiPriority w:val="9"/>
    <w:unhideWhenUsed/>
    <w:qFormat/>
    <w:rsid w:val="00161322"/>
    <w:pPr>
      <w:outlineLvl w:val="2"/>
    </w:pPr>
    <w:rPr>
      <w:rFonts w:ascii="Times New Roman" w:hAnsi="Times New Roman" w:cs="Times New Roman"/>
      <w:b/>
      <w:bCs/>
    </w:rPr>
  </w:style>
  <w:style w:type="paragraph" w:styleId="Heading4">
    <w:name w:val="heading 4"/>
    <w:basedOn w:val="Normal"/>
    <w:next w:val="Normal"/>
    <w:link w:val="Heading4Char"/>
    <w:uiPriority w:val="9"/>
    <w:unhideWhenUsed/>
    <w:qFormat/>
    <w:rsid w:val="001613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6CE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6C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757"/>
    <w:rPr>
      <w:rFonts w:ascii="Times New Roman" w:eastAsia="Times New Roman" w:hAnsi="Times New Roman" w:cs="Times New Roman"/>
      <w:b/>
      <w:bCs/>
      <w:sz w:val="28"/>
      <w:szCs w:val="28"/>
      <w:lang w:val="en-PK" w:eastAsia="en-PK"/>
    </w:rPr>
  </w:style>
  <w:style w:type="paragraph" w:styleId="NormalWeb">
    <w:name w:val="Normal (Web)"/>
    <w:basedOn w:val="Normal"/>
    <w:uiPriority w:val="99"/>
    <w:unhideWhenUsed/>
    <w:rsid w:val="008F5757"/>
    <w:pPr>
      <w:spacing w:line="240" w:lineRule="auto"/>
    </w:pPr>
  </w:style>
  <w:style w:type="character" w:styleId="Strong">
    <w:name w:val="Strong"/>
    <w:basedOn w:val="DefaultParagraphFont"/>
    <w:uiPriority w:val="22"/>
    <w:qFormat/>
    <w:rsid w:val="008F5757"/>
    <w:rPr>
      <w:b/>
      <w:bCs/>
    </w:rPr>
  </w:style>
  <w:style w:type="table" w:styleId="TableGridLight">
    <w:name w:val="Grid Table Light"/>
    <w:basedOn w:val="TableNormal"/>
    <w:uiPriority w:val="40"/>
    <w:rsid w:val="008F57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F5757"/>
    <w:rPr>
      <w:rFonts w:ascii="Times New Roman" w:eastAsia="Times New Roman" w:hAnsi="Times New Roman" w:cs="Times New Roman"/>
      <w:b/>
      <w:bCs/>
      <w:color w:val="1F4E79" w:themeColor="accent5" w:themeShade="80"/>
      <w:sz w:val="32"/>
      <w:szCs w:val="32"/>
      <w:lang w:val="en-PK" w:eastAsia="en-PK"/>
    </w:rPr>
  </w:style>
  <w:style w:type="character" w:customStyle="1" w:styleId="Heading3Char">
    <w:name w:val="Heading 3 Char"/>
    <w:basedOn w:val="DefaultParagraphFont"/>
    <w:link w:val="Heading3"/>
    <w:uiPriority w:val="9"/>
    <w:rsid w:val="00161322"/>
    <w:rPr>
      <w:rFonts w:ascii="Times New Roman" w:eastAsiaTheme="majorEastAsia" w:hAnsi="Times New Roman" w:cs="Times New Roman"/>
      <w:b/>
      <w:bCs/>
      <w:i/>
      <w:iCs/>
      <w:color w:val="2F5496" w:themeColor="accent1" w:themeShade="BF"/>
      <w:sz w:val="24"/>
      <w:szCs w:val="24"/>
      <w:lang w:eastAsia="en-PK"/>
    </w:rPr>
  </w:style>
  <w:style w:type="character" w:customStyle="1" w:styleId="Heading5Char">
    <w:name w:val="Heading 5 Char"/>
    <w:basedOn w:val="DefaultParagraphFont"/>
    <w:link w:val="Heading5"/>
    <w:uiPriority w:val="9"/>
    <w:semiHidden/>
    <w:rsid w:val="00186CE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86CE3"/>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186CE3"/>
    <w:rPr>
      <w:i/>
      <w:iCs/>
    </w:rPr>
  </w:style>
  <w:style w:type="character" w:customStyle="1" w:styleId="Heading4Char">
    <w:name w:val="Heading 4 Char"/>
    <w:basedOn w:val="DefaultParagraphFont"/>
    <w:link w:val="Heading4"/>
    <w:uiPriority w:val="9"/>
    <w:rsid w:val="0016132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161322"/>
    <w:pPr>
      <w:ind w:left="720"/>
      <w:contextualSpacing/>
    </w:pPr>
  </w:style>
  <w:style w:type="paragraph" w:styleId="TOCHeading">
    <w:name w:val="TOC Heading"/>
    <w:basedOn w:val="Heading1"/>
    <w:next w:val="Normal"/>
    <w:uiPriority w:val="39"/>
    <w:unhideWhenUsed/>
    <w:qFormat/>
    <w:rsid w:val="00235BAD"/>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235BAD"/>
    <w:pPr>
      <w:tabs>
        <w:tab w:val="right" w:leader="dot" w:pos="9016"/>
      </w:tabs>
    </w:pPr>
    <w:rPr>
      <w:rFonts w:eastAsiaTheme="majorEastAsia"/>
      <w:b/>
      <w:bCs/>
      <w:noProof/>
      <w:lang w:val="en-US"/>
    </w:rPr>
  </w:style>
  <w:style w:type="paragraph" w:styleId="TOC2">
    <w:name w:val="toc 2"/>
    <w:basedOn w:val="Normal"/>
    <w:next w:val="Normal"/>
    <w:autoRedefine/>
    <w:uiPriority w:val="39"/>
    <w:unhideWhenUsed/>
    <w:rsid w:val="00235BAD"/>
    <w:pPr>
      <w:ind w:left="240"/>
    </w:pPr>
  </w:style>
  <w:style w:type="paragraph" w:styleId="TOC3">
    <w:name w:val="toc 3"/>
    <w:basedOn w:val="Normal"/>
    <w:next w:val="Normal"/>
    <w:autoRedefine/>
    <w:uiPriority w:val="39"/>
    <w:unhideWhenUsed/>
    <w:rsid w:val="00235BAD"/>
    <w:pPr>
      <w:ind w:left="480"/>
    </w:pPr>
  </w:style>
  <w:style w:type="character" w:styleId="Hyperlink">
    <w:name w:val="Hyperlink"/>
    <w:basedOn w:val="DefaultParagraphFont"/>
    <w:uiPriority w:val="99"/>
    <w:unhideWhenUsed/>
    <w:rsid w:val="00235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034">
      <w:bodyDiv w:val="1"/>
      <w:marLeft w:val="0"/>
      <w:marRight w:val="0"/>
      <w:marTop w:val="0"/>
      <w:marBottom w:val="0"/>
      <w:divBdr>
        <w:top w:val="none" w:sz="0" w:space="0" w:color="auto"/>
        <w:left w:val="none" w:sz="0" w:space="0" w:color="auto"/>
        <w:bottom w:val="none" w:sz="0" w:space="0" w:color="auto"/>
        <w:right w:val="none" w:sz="0" w:space="0" w:color="auto"/>
      </w:divBdr>
      <w:divsChild>
        <w:div w:id="645284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86826">
      <w:bodyDiv w:val="1"/>
      <w:marLeft w:val="0"/>
      <w:marRight w:val="0"/>
      <w:marTop w:val="0"/>
      <w:marBottom w:val="0"/>
      <w:divBdr>
        <w:top w:val="none" w:sz="0" w:space="0" w:color="auto"/>
        <w:left w:val="none" w:sz="0" w:space="0" w:color="auto"/>
        <w:bottom w:val="none" w:sz="0" w:space="0" w:color="auto"/>
        <w:right w:val="none" w:sz="0" w:space="0" w:color="auto"/>
      </w:divBdr>
      <w:divsChild>
        <w:div w:id="540363104">
          <w:marLeft w:val="0"/>
          <w:marRight w:val="0"/>
          <w:marTop w:val="0"/>
          <w:marBottom w:val="0"/>
          <w:divBdr>
            <w:top w:val="none" w:sz="0" w:space="0" w:color="auto"/>
            <w:left w:val="none" w:sz="0" w:space="0" w:color="auto"/>
            <w:bottom w:val="none" w:sz="0" w:space="0" w:color="auto"/>
            <w:right w:val="none" w:sz="0" w:space="0" w:color="auto"/>
          </w:divBdr>
          <w:divsChild>
            <w:div w:id="1913352054">
              <w:marLeft w:val="0"/>
              <w:marRight w:val="0"/>
              <w:marTop w:val="0"/>
              <w:marBottom w:val="0"/>
              <w:divBdr>
                <w:top w:val="none" w:sz="0" w:space="0" w:color="auto"/>
                <w:left w:val="none" w:sz="0" w:space="0" w:color="auto"/>
                <w:bottom w:val="none" w:sz="0" w:space="0" w:color="auto"/>
                <w:right w:val="none" w:sz="0" w:space="0" w:color="auto"/>
              </w:divBdr>
            </w:div>
          </w:divsChild>
        </w:div>
        <w:div w:id="1385568234">
          <w:marLeft w:val="0"/>
          <w:marRight w:val="0"/>
          <w:marTop w:val="0"/>
          <w:marBottom w:val="0"/>
          <w:divBdr>
            <w:top w:val="none" w:sz="0" w:space="0" w:color="auto"/>
            <w:left w:val="none" w:sz="0" w:space="0" w:color="auto"/>
            <w:bottom w:val="none" w:sz="0" w:space="0" w:color="auto"/>
            <w:right w:val="none" w:sz="0" w:space="0" w:color="auto"/>
          </w:divBdr>
          <w:divsChild>
            <w:div w:id="61686257">
              <w:marLeft w:val="0"/>
              <w:marRight w:val="0"/>
              <w:marTop w:val="0"/>
              <w:marBottom w:val="0"/>
              <w:divBdr>
                <w:top w:val="none" w:sz="0" w:space="0" w:color="auto"/>
                <w:left w:val="none" w:sz="0" w:space="0" w:color="auto"/>
                <w:bottom w:val="none" w:sz="0" w:space="0" w:color="auto"/>
                <w:right w:val="none" w:sz="0" w:space="0" w:color="auto"/>
              </w:divBdr>
            </w:div>
          </w:divsChild>
        </w:div>
        <w:div w:id="1296449317">
          <w:marLeft w:val="0"/>
          <w:marRight w:val="0"/>
          <w:marTop w:val="0"/>
          <w:marBottom w:val="0"/>
          <w:divBdr>
            <w:top w:val="none" w:sz="0" w:space="0" w:color="auto"/>
            <w:left w:val="none" w:sz="0" w:space="0" w:color="auto"/>
            <w:bottom w:val="none" w:sz="0" w:space="0" w:color="auto"/>
            <w:right w:val="none" w:sz="0" w:space="0" w:color="auto"/>
          </w:divBdr>
          <w:divsChild>
            <w:div w:id="4418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5078">
      <w:bodyDiv w:val="1"/>
      <w:marLeft w:val="0"/>
      <w:marRight w:val="0"/>
      <w:marTop w:val="0"/>
      <w:marBottom w:val="0"/>
      <w:divBdr>
        <w:top w:val="none" w:sz="0" w:space="0" w:color="auto"/>
        <w:left w:val="none" w:sz="0" w:space="0" w:color="auto"/>
        <w:bottom w:val="none" w:sz="0" w:space="0" w:color="auto"/>
        <w:right w:val="none" w:sz="0" w:space="0" w:color="auto"/>
      </w:divBdr>
      <w:divsChild>
        <w:div w:id="1647971566">
          <w:marLeft w:val="0"/>
          <w:marRight w:val="0"/>
          <w:marTop w:val="0"/>
          <w:marBottom w:val="0"/>
          <w:divBdr>
            <w:top w:val="none" w:sz="0" w:space="0" w:color="auto"/>
            <w:left w:val="none" w:sz="0" w:space="0" w:color="auto"/>
            <w:bottom w:val="none" w:sz="0" w:space="0" w:color="auto"/>
            <w:right w:val="none" w:sz="0" w:space="0" w:color="auto"/>
          </w:divBdr>
          <w:divsChild>
            <w:div w:id="9118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6555">
      <w:bodyDiv w:val="1"/>
      <w:marLeft w:val="0"/>
      <w:marRight w:val="0"/>
      <w:marTop w:val="0"/>
      <w:marBottom w:val="0"/>
      <w:divBdr>
        <w:top w:val="none" w:sz="0" w:space="0" w:color="auto"/>
        <w:left w:val="none" w:sz="0" w:space="0" w:color="auto"/>
        <w:bottom w:val="none" w:sz="0" w:space="0" w:color="auto"/>
        <w:right w:val="none" w:sz="0" w:space="0" w:color="auto"/>
      </w:divBdr>
      <w:divsChild>
        <w:div w:id="538517588">
          <w:marLeft w:val="0"/>
          <w:marRight w:val="0"/>
          <w:marTop w:val="0"/>
          <w:marBottom w:val="0"/>
          <w:divBdr>
            <w:top w:val="none" w:sz="0" w:space="0" w:color="auto"/>
            <w:left w:val="none" w:sz="0" w:space="0" w:color="auto"/>
            <w:bottom w:val="none" w:sz="0" w:space="0" w:color="auto"/>
            <w:right w:val="none" w:sz="0" w:space="0" w:color="auto"/>
          </w:divBdr>
        </w:div>
      </w:divsChild>
    </w:div>
    <w:div w:id="326634388">
      <w:bodyDiv w:val="1"/>
      <w:marLeft w:val="0"/>
      <w:marRight w:val="0"/>
      <w:marTop w:val="0"/>
      <w:marBottom w:val="0"/>
      <w:divBdr>
        <w:top w:val="none" w:sz="0" w:space="0" w:color="auto"/>
        <w:left w:val="none" w:sz="0" w:space="0" w:color="auto"/>
        <w:bottom w:val="none" w:sz="0" w:space="0" w:color="auto"/>
        <w:right w:val="none" w:sz="0" w:space="0" w:color="auto"/>
      </w:divBdr>
      <w:divsChild>
        <w:div w:id="1215583255">
          <w:marLeft w:val="0"/>
          <w:marRight w:val="0"/>
          <w:marTop w:val="0"/>
          <w:marBottom w:val="0"/>
          <w:divBdr>
            <w:top w:val="none" w:sz="0" w:space="0" w:color="auto"/>
            <w:left w:val="none" w:sz="0" w:space="0" w:color="auto"/>
            <w:bottom w:val="none" w:sz="0" w:space="0" w:color="auto"/>
            <w:right w:val="none" w:sz="0" w:space="0" w:color="auto"/>
          </w:divBdr>
          <w:divsChild>
            <w:div w:id="823813466">
              <w:marLeft w:val="0"/>
              <w:marRight w:val="0"/>
              <w:marTop w:val="0"/>
              <w:marBottom w:val="0"/>
              <w:divBdr>
                <w:top w:val="none" w:sz="0" w:space="0" w:color="auto"/>
                <w:left w:val="none" w:sz="0" w:space="0" w:color="auto"/>
                <w:bottom w:val="none" w:sz="0" w:space="0" w:color="auto"/>
                <w:right w:val="none" w:sz="0" w:space="0" w:color="auto"/>
              </w:divBdr>
            </w:div>
          </w:divsChild>
        </w:div>
        <w:div w:id="1604069331">
          <w:marLeft w:val="0"/>
          <w:marRight w:val="0"/>
          <w:marTop w:val="0"/>
          <w:marBottom w:val="0"/>
          <w:divBdr>
            <w:top w:val="none" w:sz="0" w:space="0" w:color="auto"/>
            <w:left w:val="none" w:sz="0" w:space="0" w:color="auto"/>
            <w:bottom w:val="none" w:sz="0" w:space="0" w:color="auto"/>
            <w:right w:val="none" w:sz="0" w:space="0" w:color="auto"/>
          </w:divBdr>
          <w:divsChild>
            <w:div w:id="325325024">
              <w:marLeft w:val="0"/>
              <w:marRight w:val="0"/>
              <w:marTop w:val="0"/>
              <w:marBottom w:val="0"/>
              <w:divBdr>
                <w:top w:val="none" w:sz="0" w:space="0" w:color="auto"/>
                <w:left w:val="none" w:sz="0" w:space="0" w:color="auto"/>
                <w:bottom w:val="none" w:sz="0" w:space="0" w:color="auto"/>
                <w:right w:val="none" w:sz="0" w:space="0" w:color="auto"/>
              </w:divBdr>
            </w:div>
          </w:divsChild>
        </w:div>
        <w:div w:id="760639642">
          <w:marLeft w:val="0"/>
          <w:marRight w:val="0"/>
          <w:marTop w:val="0"/>
          <w:marBottom w:val="0"/>
          <w:divBdr>
            <w:top w:val="none" w:sz="0" w:space="0" w:color="auto"/>
            <w:left w:val="none" w:sz="0" w:space="0" w:color="auto"/>
            <w:bottom w:val="none" w:sz="0" w:space="0" w:color="auto"/>
            <w:right w:val="none" w:sz="0" w:space="0" w:color="auto"/>
          </w:divBdr>
          <w:divsChild>
            <w:div w:id="6272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8074">
      <w:bodyDiv w:val="1"/>
      <w:marLeft w:val="0"/>
      <w:marRight w:val="0"/>
      <w:marTop w:val="0"/>
      <w:marBottom w:val="0"/>
      <w:divBdr>
        <w:top w:val="none" w:sz="0" w:space="0" w:color="auto"/>
        <w:left w:val="none" w:sz="0" w:space="0" w:color="auto"/>
        <w:bottom w:val="none" w:sz="0" w:space="0" w:color="auto"/>
        <w:right w:val="none" w:sz="0" w:space="0" w:color="auto"/>
      </w:divBdr>
      <w:divsChild>
        <w:div w:id="683166631">
          <w:marLeft w:val="0"/>
          <w:marRight w:val="0"/>
          <w:marTop w:val="0"/>
          <w:marBottom w:val="0"/>
          <w:divBdr>
            <w:top w:val="none" w:sz="0" w:space="0" w:color="auto"/>
            <w:left w:val="none" w:sz="0" w:space="0" w:color="auto"/>
            <w:bottom w:val="none" w:sz="0" w:space="0" w:color="auto"/>
            <w:right w:val="none" w:sz="0" w:space="0" w:color="auto"/>
          </w:divBdr>
          <w:divsChild>
            <w:div w:id="2091925279">
              <w:marLeft w:val="0"/>
              <w:marRight w:val="0"/>
              <w:marTop w:val="0"/>
              <w:marBottom w:val="0"/>
              <w:divBdr>
                <w:top w:val="none" w:sz="0" w:space="0" w:color="auto"/>
                <w:left w:val="none" w:sz="0" w:space="0" w:color="auto"/>
                <w:bottom w:val="none" w:sz="0" w:space="0" w:color="auto"/>
                <w:right w:val="none" w:sz="0" w:space="0" w:color="auto"/>
              </w:divBdr>
            </w:div>
          </w:divsChild>
        </w:div>
        <w:div w:id="968628660">
          <w:marLeft w:val="0"/>
          <w:marRight w:val="0"/>
          <w:marTop w:val="0"/>
          <w:marBottom w:val="0"/>
          <w:divBdr>
            <w:top w:val="none" w:sz="0" w:space="0" w:color="auto"/>
            <w:left w:val="none" w:sz="0" w:space="0" w:color="auto"/>
            <w:bottom w:val="none" w:sz="0" w:space="0" w:color="auto"/>
            <w:right w:val="none" w:sz="0" w:space="0" w:color="auto"/>
          </w:divBdr>
          <w:divsChild>
            <w:div w:id="9451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2467">
      <w:bodyDiv w:val="1"/>
      <w:marLeft w:val="0"/>
      <w:marRight w:val="0"/>
      <w:marTop w:val="0"/>
      <w:marBottom w:val="0"/>
      <w:divBdr>
        <w:top w:val="none" w:sz="0" w:space="0" w:color="auto"/>
        <w:left w:val="none" w:sz="0" w:space="0" w:color="auto"/>
        <w:bottom w:val="none" w:sz="0" w:space="0" w:color="auto"/>
        <w:right w:val="none" w:sz="0" w:space="0" w:color="auto"/>
      </w:divBdr>
    </w:div>
    <w:div w:id="625089115">
      <w:bodyDiv w:val="1"/>
      <w:marLeft w:val="0"/>
      <w:marRight w:val="0"/>
      <w:marTop w:val="0"/>
      <w:marBottom w:val="0"/>
      <w:divBdr>
        <w:top w:val="none" w:sz="0" w:space="0" w:color="auto"/>
        <w:left w:val="none" w:sz="0" w:space="0" w:color="auto"/>
        <w:bottom w:val="none" w:sz="0" w:space="0" w:color="auto"/>
        <w:right w:val="none" w:sz="0" w:space="0" w:color="auto"/>
      </w:divBdr>
      <w:divsChild>
        <w:div w:id="698048932">
          <w:marLeft w:val="0"/>
          <w:marRight w:val="0"/>
          <w:marTop w:val="0"/>
          <w:marBottom w:val="0"/>
          <w:divBdr>
            <w:top w:val="none" w:sz="0" w:space="0" w:color="auto"/>
            <w:left w:val="none" w:sz="0" w:space="0" w:color="auto"/>
            <w:bottom w:val="none" w:sz="0" w:space="0" w:color="auto"/>
            <w:right w:val="none" w:sz="0" w:space="0" w:color="auto"/>
          </w:divBdr>
          <w:divsChild>
            <w:div w:id="435760279">
              <w:marLeft w:val="0"/>
              <w:marRight w:val="0"/>
              <w:marTop w:val="0"/>
              <w:marBottom w:val="0"/>
              <w:divBdr>
                <w:top w:val="none" w:sz="0" w:space="0" w:color="auto"/>
                <w:left w:val="none" w:sz="0" w:space="0" w:color="auto"/>
                <w:bottom w:val="none" w:sz="0" w:space="0" w:color="auto"/>
                <w:right w:val="none" w:sz="0" w:space="0" w:color="auto"/>
              </w:divBdr>
            </w:div>
          </w:divsChild>
        </w:div>
        <w:div w:id="550072399">
          <w:marLeft w:val="0"/>
          <w:marRight w:val="0"/>
          <w:marTop w:val="0"/>
          <w:marBottom w:val="0"/>
          <w:divBdr>
            <w:top w:val="none" w:sz="0" w:space="0" w:color="auto"/>
            <w:left w:val="none" w:sz="0" w:space="0" w:color="auto"/>
            <w:bottom w:val="none" w:sz="0" w:space="0" w:color="auto"/>
            <w:right w:val="none" w:sz="0" w:space="0" w:color="auto"/>
          </w:divBdr>
          <w:divsChild>
            <w:div w:id="944117532">
              <w:marLeft w:val="0"/>
              <w:marRight w:val="0"/>
              <w:marTop w:val="0"/>
              <w:marBottom w:val="0"/>
              <w:divBdr>
                <w:top w:val="none" w:sz="0" w:space="0" w:color="auto"/>
                <w:left w:val="none" w:sz="0" w:space="0" w:color="auto"/>
                <w:bottom w:val="none" w:sz="0" w:space="0" w:color="auto"/>
                <w:right w:val="none" w:sz="0" w:space="0" w:color="auto"/>
              </w:divBdr>
            </w:div>
          </w:divsChild>
        </w:div>
        <w:div w:id="15180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07909">
          <w:marLeft w:val="0"/>
          <w:marRight w:val="0"/>
          <w:marTop w:val="0"/>
          <w:marBottom w:val="0"/>
          <w:divBdr>
            <w:top w:val="none" w:sz="0" w:space="0" w:color="auto"/>
            <w:left w:val="none" w:sz="0" w:space="0" w:color="auto"/>
            <w:bottom w:val="none" w:sz="0" w:space="0" w:color="auto"/>
            <w:right w:val="none" w:sz="0" w:space="0" w:color="auto"/>
          </w:divBdr>
          <w:divsChild>
            <w:div w:id="1157497101">
              <w:marLeft w:val="0"/>
              <w:marRight w:val="0"/>
              <w:marTop w:val="0"/>
              <w:marBottom w:val="0"/>
              <w:divBdr>
                <w:top w:val="none" w:sz="0" w:space="0" w:color="auto"/>
                <w:left w:val="none" w:sz="0" w:space="0" w:color="auto"/>
                <w:bottom w:val="none" w:sz="0" w:space="0" w:color="auto"/>
                <w:right w:val="none" w:sz="0" w:space="0" w:color="auto"/>
              </w:divBdr>
            </w:div>
          </w:divsChild>
        </w:div>
        <w:div w:id="1323777001">
          <w:marLeft w:val="0"/>
          <w:marRight w:val="0"/>
          <w:marTop w:val="0"/>
          <w:marBottom w:val="0"/>
          <w:divBdr>
            <w:top w:val="none" w:sz="0" w:space="0" w:color="auto"/>
            <w:left w:val="none" w:sz="0" w:space="0" w:color="auto"/>
            <w:bottom w:val="none" w:sz="0" w:space="0" w:color="auto"/>
            <w:right w:val="none" w:sz="0" w:space="0" w:color="auto"/>
          </w:divBdr>
          <w:divsChild>
            <w:div w:id="1147893407">
              <w:marLeft w:val="0"/>
              <w:marRight w:val="0"/>
              <w:marTop w:val="0"/>
              <w:marBottom w:val="0"/>
              <w:divBdr>
                <w:top w:val="none" w:sz="0" w:space="0" w:color="auto"/>
                <w:left w:val="none" w:sz="0" w:space="0" w:color="auto"/>
                <w:bottom w:val="none" w:sz="0" w:space="0" w:color="auto"/>
                <w:right w:val="none" w:sz="0" w:space="0" w:color="auto"/>
              </w:divBdr>
            </w:div>
          </w:divsChild>
        </w:div>
        <w:div w:id="733743586">
          <w:marLeft w:val="0"/>
          <w:marRight w:val="0"/>
          <w:marTop w:val="0"/>
          <w:marBottom w:val="0"/>
          <w:divBdr>
            <w:top w:val="none" w:sz="0" w:space="0" w:color="auto"/>
            <w:left w:val="none" w:sz="0" w:space="0" w:color="auto"/>
            <w:bottom w:val="none" w:sz="0" w:space="0" w:color="auto"/>
            <w:right w:val="none" w:sz="0" w:space="0" w:color="auto"/>
          </w:divBdr>
          <w:divsChild>
            <w:div w:id="11486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4749">
      <w:bodyDiv w:val="1"/>
      <w:marLeft w:val="0"/>
      <w:marRight w:val="0"/>
      <w:marTop w:val="0"/>
      <w:marBottom w:val="0"/>
      <w:divBdr>
        <w:top w:val="none" w:sz="0" w:space="0" w:color="auto"/>
        <w:left w:val="none" w:sz="0" w:space="0" w:color="auto"/>
        <w:bottom w:val="none" w:sz="0" w:space="0" w:color="auto"/>
        <w:right w:val="none" w:sz="0" w:space="0" w:color="auto"/>
      </w:divBdr>
    </w:div>
    <w:div w:id="771515668">
      <w:bodyDiv w:val="1"/>
      <w:marLeft w:val="0"/>
      <w:marRight w:val="0"/>
      <w:marTop w:val="0"/>
      <w:marBottom w:val="0"/>
      <w:divBdr>
        <w:top w:val="none" w:sz="0" w:space="0" w:color="auto"/>
        <w:left w:val="none" w:sz="0" w:space="0" w:color="auto"/>
        <w:bottom w:val="none" w:sz="0" w:space="0" w:color="auto"/>
        <w:right w:val="none" w:sz="0" w:space="0" w:color="auto"/>
      </w:divBdr>
      <w:divsChild>
        <w:div w:id="55380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399595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010052">
          <w:marLeft w:val="0"/>
          <w:marRight w:val="0"/>
          <w:marTop w:val="0"/>
          <w:marBottom w:val="0"/>
          <w:divBdr>
            <w:top w:val="none" w:sz="0" w:space="0" w:color="auto"/>
            <w:left w:val="none" w:sz="0" w:space="0" w:color="auto"/>
            <w:bottom w:val="none" w:sz="0" w:space="0" w:color="auto"/>
            <w:right w:val="none" w:sz="0" w:space="0" w:color="auto"/>
          </w:divBdr>
          <w:divsChild>
            <w:div w:id="597754369">
              <w:marLeft w:val="0"/>
              <w:marRight w:val="0"/>
              <w:marTop w:val="0"/>
              <w:marBottom w:val="0"/>
              <w:divBdr>
                <w:top w:val="none" w:sz="0" w:space="0" w:color="auto"/>
                <w:left w:val="none" w:sz="0" w:space="0" w:color="auto"/>
                <w:bottom w:val="none" w:sz="0" w:space="0" w:color="auto"/>
                <w:right w:val="none" w:sz="0" w:space="0" w:color="auto"/>
              </w:divBdr>
            </w:div>
          </w:divsChild>
        </w:div>
        <w:div w:id="1189760383">
          <w:marLeft w:val="0"/>
          <w:marRight w:val="0"/>
          <w:marTop w:val="0"/>
          <w:marBottom w:val="0"/>
          <w:divBdr>
            <w:top w:val="none" w:sz="0" w:space="0" w:color="auto"/>
            <w:left w:val="none" w:sz="0" w:space="0" w:color="auto"/>
            <w:bottom w:val="none" w:sz="0" w:space="0" w:color="auto"/>
            <w:right w:val="none" w:sz="0" w:space="0" w:color="auto"/>
          </w:divBdr>
          <w:divsChild>
            <w:div w:id="1180388459">
              <w:marLeft w:val="0"/>
              <w:marRight w:val="0"/>
              <w:marTop w:val="0"/>
              <w:marBottom w:val="0"/>
              <w:divBdr>
                <w:top w:val="none" w:sz="0" w:space="0" w:color="auto"/>
                <w:left w:val="none" w:sz="0" w:space="0" w:color="auto"/>
                <w:bottom w:val="none" w:sz="0" w:space="0" w:color="auto"/>
                <w:right w:val="none" w:sz="0" w:space="0" w:color="auto"/>
              </w:divBdr>
            </w:div>
          </w:divsChild>
        </w:div>
        <w:div w:id="1386950295">
          <w:marLeft w:val="0"/>
          <w:marRight w:val="0"/>
          <w:marTop w:val="0"/>
          <w:marBottom w:val="0"/>
          <w:divBdr>
            <w:top w:val="none" w:sz="0" w:space="0" w:color="auto"/>
            <w:left w:val="none" w:sz="0" w:space="0" w:color="auto"/>
            <w:bottom w:val="none" w:sz="0" w:space="0" w:color="auto"/>
            <w:right w:val="none" w:sz="0" w:space="0" w:color="auto"/>
          </w:divBdr>
          <w:divsChild>
            <w:div w:id="1248148706">
              <w:marLeft w:val="0"/>
              <w:marRight w:val="0"/>
              <w:marTop w:val="0"/>
              <w:marBottom w:val="0"/>
              <w:divBdr>
                <w:top w:val="none" w:sz="0" w:space="0" w:color="auto"/>
                <w:left w:val="none" w:sz="0" w:space="0" w:color="auto"/>
                <w:bottom w:val="none" w:sz="0" w:space="0" w:color="auto"/>
                <w:right w:val="none" w:sz="0" w:space="0" w:color="auto"/>
              </w:divBdr>
            </w:div>
          </w:divsChild>
        </w:div>
        <w:div w:id="1130901931">
          <w:marLeft w:val="0"/>
          <w:marRight w:val="0"/>
          <w:marTop w:val="0"/>
          <w:marBottom w:val="0"/>
          <w:divBdr>
            <w:top w:val="none" w:sz="0" w:space="0" w:color="auto"/>
            <w:left w:val="none" w:sz="0" w:space="0" w:color="auto"/>
            <w:bottom w:val="none" w:sz="0" w:space="0" w:color="auto"/>
            <w:right w:val="none" w:sz="0" w:space="0" w:color="auto"/>
          </w:divBdr>
          <w:divsChild>
            <w:div w:id="916792564">
              <w:marLeft w:val="0"/>
              <w:marRight w:val="0"/>
              <w:marTop w:val="0"/>
              <w:marBottom w:val="0"/>
              <w:divBdr>
                <w:top w:val="none" w:sz="0" w:space="0" w:color="auto"/>
                <w:left w:val="none" w:sz="0" w:space="0" w:color="auto"/>
                <w:bottom w:val="none" w:sz="0" w:space="0" w:color="auto"/>
                <w:right w:val="none" w:sz="0" w:space="0" w:color="auto"/>
              </w:divBdr>
            </w:div>
          </w:divsChild>
        </w:div>
        <w:div w:id="836193958">
          <w:marLeft w:val="0"/>
          <w:marRight w:val="0"/>
          <w:marTop w:val="0"/>
          <w:marBottom w:val="0"/>
          <w:divBdr>
            <w:top w:val="none" w:sz="0" w:space="0" w:color="auto"/>
            <w:left w:val="none" w:sz="0" w:space="0" w:color="auto"/>
            <w:bottom w:val="none" w:sz="0" w:space="0" w:color="auto"/>
            <w:right w:val="none" w:sz="0" w:space="0" w:color="auto"/>
          </w:divBdr>
          <w:divsChild>
            <w:div w:id="1584484018">
              <w:marLeft w:val="0"/>
              <w:marRight w:val="0"/>
              <w:marTop w:val="0"/>
              <w:marBottom w:val="0"/>
              <w:divBdr>
                <w:top w:val="none" w:sz="0" w:space="0" w:color="auto"/>
                <w:left w:val="none" w:sz="0" w:space="0" w:color="auto"/>
                <w:bottom w:val="none" w:sz="0" w:space="0" w:color="auto"/>
                <w:right w:val="none" w:sz="0" w:space="0" w:color="auto"/>
              </w:divBdr>
            </w:div>
          </w:divsChild>
        </w:div>
        <w:div w:id="1521966882">
          <w:marLeft w:val="0"/>
          <w:marRight w:val="0"/>
          <w:marTop w:val="0"/>
          <w:marBottom w:val="0"/>
          <w:divBdr>
            <w:top w:val="none" w:sz="0" w:space="0" w:color="auto"/>
            <w:left w:val="none" w:sz="0" w:space="0" w:color="auto"/>
            <w:bottom w:val="none" w:sz="0" w:space="0" w:color="auto"/>
            <w:right w:val="none" w:sz="0" w:space="0" w:color="auto"/>
          </w:divBdr>
          <w:divsChild>
            <w:div w:id="17962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8703">
      <w:bodyDiv w:val="1"/>
      <w:marLeft w:val="0"/>
      <w:marRight w:val="0"/>
      <w:marTop w:val="0"/>
      <w:marBottom w:val="0"/>
      <w:divBdr>
        <w:top w:val="none" w:sz="0" w:space="0" w:color="auto"/>
        <w:left w:val="none" w:sz="0" w:space="0" w:color="auto"/>
        <w:bottom w:val="none" w:sz="0" w:space="0" w:color="auto"/>
        <w:right w:val="none" w:sz="0" w:space="0" w:color="auto"/>
      </w:divBdr>
      <w:divsChild>
        <w:div w:id="353844463">
          <w:marLeft w:val="0"/>
          <w:marRight w:val="0"/>
          <w:marTop w:val="0"/>
          <w:marBottom w:val="0"/>
          <w:divBdr>
            <w:top w:val="none" w:sz="0" w:space="0" w:color="auto"/>
            <w:left w:val="none" w:sz="0" w:space="0" w:color="auto"/>
            <w:bottom w:val="none" w:sz="0" w:space="0" w:color="auto"/>
            <w:right w:val="none" w:sz="0" w:space="0" w:color="auto"/>
          </w:divBdr>
        </w:div>
      </w:divsChild>
    </w:div>
    <w:div w:id="1000813762">
      <w:bodyDiv w:val="1"/>
      <w:marLeft w:val="0"/>
      <w:marRight w:val="0"/>
      <w:marTop w:val="0"/>
      <w:marBottom w:val="0"/>
      <w:divBdr>
        <w:top w:val="none" w:sz="0" w:space="0" w:color="auto"/>
        <w:left w:val="none" w:sz="0" w:space="0" w:color="auto"/>
        <w:bottom w:val="none" w:sz="0" w:space="0" w:color="auto"/>
        <w:right w:val="none" w:sz="0" w:space="0" w:color="auto"/>
      </w:divBdr>
      <w:divsChild>
        <w:div w:id="1392654759">
          <w:marLeft w:val="0"/>
          <w:marRight w:val="0"/>
          <w:marTop w:val="0"/>
          <w:marBottom w:val="0"/>
          <w:divBdr>
            <w:top w:val="none" w:sz="0" w:space="0" w:color="auto"/>
            <w:left w:val="none" w:sz="0" w:space="0" w:color="auto"/>
            <w:bottom w:val="none" w:sz="0" w:space="0" w:color="auto"/>
            <w:right w:val="none" w:sz="0" w:space="0" w:color="auto"/>
          </w:divBdr>
          <w:divsChild>
            <w:div w:id="1026903354">
              <w:marLeft w:val="0"/>
              <w:marRight w:val="0"/>
              <w:marTop w:val="0"/>
              <w:marBottom w:val="0"/>
              <w:divBdr>
                <w:top w:val="none" w:sz="0" w:space="0" w:color="auto"/>
                <w:left w:val="none" w:sz="0" w:space="0" w:color="auto"/>
                <w:bottom w:val="none" w:sz="0" w:space="0" w:color="auto"/>
                <w:right w:val="none" w:sz="0" w:space="0" w:color="auto"/>
              </w:divBdr>
            </w:div>
          </w:divsChild>
        </w:div>
        <w:div w:id="1888223626">
          <w:marLeft w:val="0"/>
          <w:marRight w:val="0"/>
          <w:marTop w:val="0"/>
          <w:marBottom w:val="0"/>
          <w:divBdr>
            <w:top w:val="none" w:sz="0" w:space="0" w:color="auto"/>
            <w:left w:val="none" w:sz="0" w:space="0" w:color="auto"/>
            <w:bottom w:val="none" w:sz="0" w:space="0" w:color="auto"/>
            <w:right w:val="none" w:sz="0" w:space="0" w:color="auto"/>
          </w:divBdr>
          <w:divsChild>
            <w:div w:id="1180049703">
              <w:marLeft w:val="0"/>
              <w:marRight w:val="0"/>
              <w:marTop w:val="0"/>
              <w:marBottom w:val="0"/>
              <w:divBdr>
                <w:top w:val="none" w:sz="0" w:space="0" w:color="auto"/>
                <w:left w:val="none" w:sz="0" w:space="0" w:color="auto"/>
                <w:bottom w:val="none" w:sz="0" w:space="0" w:color="auto"/>
                <w:right w:val="none" w:sz="0" w:space="0" w:color="auto"/>
              </w:divBdr>
            </w:div>
          </w:divsChild>
        </w:div>
        <w:div w:id="1997415170">
          <w:marLeft w:val="0"/>
          <w:marRight w:val="0"/>
          <w:marTop w:val="0"/>
          <w:marBottom w:val="0"/>
          <w:divBdr>
            <w:top w:val="none" w:sz="0" w:space="0" w:color="auto"/>
            <w:left w:val="none" w:sz="0" w:space="0" w:color="auto"/>
            <w:bottom w:val="none" w:sz="0" w:space="0" w:color="auto"/>
            <w:right w:val="none" w:sz="0" w:space="0" w:color="auto"/>
          </w:divBdr>
          <w:divsChild>
            <w:div w:id="1389642546">
              <w:marLeft w:val="0"/>
              <w:marRight w:val="0"/>
              <w:marTop w:val="0"/>
              <w:marBottom w:val="0"/>
              <w:divBdr>
                <w:top w:val="none" w:sz="0" w:space="0" w:color="auto"/>
                <w:left w:val="none" w:sz="0" w:space="0" w:color="auto"/>
                <w:bottom w:val="none" w:sz="0" w:space="0" w:color="auto"/>
                <w:right w:val="none" w:sz="0" w:space="0" w:color="auto"/>
              </w:divBdr>
            </w:div>
          </w:divsChild>
        </w:div>
        <w:div w:id="877159366">
          <w:marLeft w:val="0"/>
          <w:marRight w:val="0"/>
          <w:marTop w:val="0"/>
          <w:marBottom w:val="0"/>
          <w:divBdr>
            <w:top w:val="none" w:sz="0" w:space="0" w:color="auto"/>
            <w:left w:val="none" w:sz="0" w:space="0" w:color="auto"/>
            <w:bottom w:val="none" w:sz="0" w:space="0" w:color="auto"/>
            <w:right w:val="none" w:sz="0" w:space="0" w:color="auto"/>
          </w:divBdr>
          <w:divsChild>
            <w:div w:id="11612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5965">
      <w:bodyDiv w:val="1"/>
      <w:marLeft w:val="0"/>
      <w:marRight w:val="0"/>
      <w:marTop w:val="0"/>
      <w:marBottom w:val="0"/>
      <w:divBdr>
        <w:top w:val="none" w:sz="0" w:space="0" w:color="auto"/>
        <w:left w:val="none" w:sz="0" w:space="0" w:color="auto"/>
        <w:bottom w:val="none" w:sz="0" w:space="0" w:color="auto"/>
        <w:right w:val="none" w:sz="0" w:space="0" w:color="auto"/>
      </w:divBdr>
    </w:div>
    <w:div w:id="1366254127">
      <w:bodyDiv w:val="1"/>
      <w:marLeft w:val="0"/>
      <w:marRight w:val="0"/>
      <w:marTop w:val="0"/>
      <w:marBottom w:val="0"/>
      <w:divBdr>
        <w:top w:val="none" w:sz="0" w:space="0" w:color="auto"/>
        <w:left w:val="none" w:sz="0" w:space="0" w:color="auto"/>
        <w:bottom w:val="none" w:sz="0" w:space="0" w:color="auto"/>
        <w:right w:val="none" w:sz="0" w:space="0" w:color="auto"/>
      </w:divBdr>
      <w:divsChild>
        <w:div w:id="28382465">
          <w:marLeft w:val="0"/>
          <w:marRight w:val="0"/>
          <w:marTop w:val="0"/>
          <w:marBottom w:val="0"/>
          <w:divBdr>
            <w:top w:val="none" w:sz="0" w:space="0" w:color="auto"/>
            <w:left w:val="none" w:sz="0" w:space="0" w:color="auto"/>
            <w:bottom w:val="none" w:sz="0" w:space="0" w:color="auto"/>
            <w:right w:val="none" w:sz="0" w:space="0" w:color="auto"/>
          </w:divBdr>
          <w:divsChild>
            <w:div w:id="1812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5588">
      <w:bodyDiv w:val="1"/>
      <w:marLeft w:val="0"/>
      <w:marRight w:val="0"/>
      <w:marTop w:val="0"/>
      <w:marBottom w:val="0"/>
      <w:divBdr>
        <w:top w:val="none" w:sz="0" w:space="0" w:color="auto"/>
        <w:left w:val="none" w:sz="0" w:space="0" w:color="auto"/>
        <w:bottom w:val="none" w:sz="0" w:space="0" w:color="auto"/>
        <w:right w:val="none" w:sz="0" w:space="0" w:color="auto"/>
      </w:divBdr>
    </w:div>
    <w:div w:id="1571423161">
      <w:bodyDiv w:val="1"/>
      <w:marLeft w:val="0"/>
      <w:marRight w:val="0"/>
      <w:marTop w:val="0"/>
      <w:marBottom w:val="0"/>
      <w:divBdr>
        <w:top w:val="none" w:sz="0" w:space="0" w:color="auto"/>
        <w:left w:val="none" w:sz="0" w:space="0" w:color="auto"/>
        <w:bottom w:val="none" w:sz="0" w:space="0" w:color="auto"/>
        <w:right w:val="none" w:sz="0" w:space="0" w:color="auto"/>
      </w:divBdr>
      <w:divsChild>
        <w:div w:id="1430345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17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5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39486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5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8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44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0162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74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76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378379">
          <w:marLeft w:val="0"/>
          <w:marRight w:val="0"/>
          <w:marTop w:val="0"/>
          <w:marBottom w:val="0"/>
          <w:divBdr>
            <w:top w:val="none" w:sz="0" w:space="0" w:color="auto"/>
            <w:left w:val="none" w:sz="0" w:space="0" w:color="auto"/>
            <w:bottom w:val="none" w:sz="0" w:space="0" w:color="auto"/>
            <w:right w:val="none" w:sz="0" w:space="0" w:color="auto"/>
          </w:divBdr>
          <w:divsChild>
            <w:div w:id="1822187263">
              <w:marLeft w:val="0"/>
              <w:marRight w:val="0"/>
              <w:marTop w:val="0"/>
              <w:marBottom w:val="0"/>
              <w:divBdr>
                <w:top w:val="none" w:sz="0" w:space="0" w:color="auto"/>
                <w:left w:val="none" w:sz="0" w:space="0" w:color="auto"/>
                <w:bottom w:val="none" w:sz="0" w:space="0" w:color="auto"/>
                <w:right w:val="none" w:sz="0" w:space="0" w:color="auto"/>
              </w:divBdr>
            </w:div>
          </w:divsChild>
        </w:div>
        <w:div w:id="1284382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502816">
      <w:bodyDiv w:val="1"/>
      <w:marLeft w:val="0"/>
      <w:marRight w:val="0"/>
      <w:marTop w:val="0"/>
      <w:marBottom w:val="0"/>
      <w:divBdr>
        <w:top w:val="none" w:sz="0" w:space="0" w:color="auto"/>
        <w:left w:val="none" w:sz="0" w:space="0" w:color="auto"/>
        <w:bottom w:val="none" w:sz="0" w:space="0" w:color="auto"/>
        <w:right w:val="none" w:sz="0" w:space="0" w:color="auto"/>
      </w:divBdr>
      <w:divsChild>
        <w:div w:id="2084326985">
          <w:marLeft w:val="0"/>
          <w:marRight w:val="0"/>
          <w:marTop w:val="0"/>
          <w:marBottom w:val="0"/>
          <w:divBdr>
            <w:top w:val="none" w:sz="0" w:space="0" w:color="auto"/>
            <w:left w:val="none" w:sz="0" w:space="0" w:color="auto"/>
            <w:bottom w:val="none" w:sz="0" w:space="0" w:color="auto"/>
            <w:right w:val="none" w:sz="0" w:space="0" w:color="auto"/>
          </w:divBdr>
          <w:divsChild>
            <w:div w:id="1433474493">
              <w:marLeft w:val="0"/>
              <w:marRight w:val="0"/>
              <w:marTop w:val="0"/>
              <w:marBottom w:val="0"/>
              <w:divBdr>
                <w:top w:val="none" w:sz="0" w:space="0" w:color="auto"/>
                <w:left w:val="none" w:sz="0" w:space="0" w:color="auto"/>
                <w:bottom w:val="none" w:sz="0" w:space="0" w:color="auto"/>
                <w:right w:val="none" w:sz="0" w:space="0" w:color="auto"/>
              </w:divBdr>
            </w:div>
          </w:divsChild>
        </w:div>
        <w:div w:id="198200324">
          <w:marLeft w:val="0"/>
          <w:marRight w:val="0"/>
          <w:marTop w:val="0"/>
          <w:marBottom w:val="0"/>
          <w:divBdr>
            <w:top w:val="none" w:sz="0" w:space="0" w:color="auto"/>
            <w:left w:val="none" w:sz="0" w:space="0" w:color="auto"/>
            <w:bottom w:val="none" w:sz="0" w:space="0" w:color="auto"/>
            <w:right w:val="none" w:sz="0" w:space="0" w:color="auto"/>
          </w:divBdr>
          <w:divsChild>
            <w:div w:id="259678865">
              <w:marLeft w:val="0"/>
              <w:marRight w:val="0"/>
              <w:marTop w:val="0"/>
              <w:marBottom w:val="0"/>
              <w:divBdr>
                <w:top w:val="none" w:sz="0" w:space="0" w:color="auto"/>
                <w:left w:val="none" w:sz="0" w:space="0" w:color="auto"/>
                <w:bottom w:val="none" w:sz="0" w:space="0" w:color="auto"/>
                <w:right w:val="none" w:sz="0" w:space="0" w:color="auto"/>
              </w:divBdr>
            </w:div>
          </w:divsChild>
        </w:div>
        <w:div w:id="577249466">
          <w:marLeft w:val="0"/>
          <w:marRight w:val="0"/>
          <w:marTop w:val="0"/>
          <w:marBottom w:val="0"/>
          <w:divBdr>
            <w:top w:val="none" w:sz="0" w:space="0" w:color="auto"/>
            <w:left w:val="none" w:sz="0" w:space="0" w:color="auto"/>
            <w:bottom w:val="none" w:sz="0" w:space="0" w:color="auto"/>
            <w:right w:val="none" w:sz="0" w:space="0" w:color="auto"/>
          </w:divBdr>
          <w:divsChild>
            <w:div w:id="1824159026">
              <w:marLeft w:val="0"/>
              <w:marRight w:val="0"/>
              <w:marTop w:val="0"/>
              <w:marBottom w:val="0"/>
              <w:divBdr>
                <w:top w:val="none" w:sz="0" w:space="0" w:color="auto"/>
                <w:left w:val="none" w:sz="0" w:space="0" w:color="auto"/>
                <w:bottom w:val="none" w:sz="0" w:space="0" w:color="auto"/>
                <w:right w:val="none" w:sz="0" w:space="0" w:color="auto"/>
              </w:divBdr>
            </w:div>
          </w:divsChild>
        </w:div>
        <w:div w:id="637032127">
          <w:marLeft w:val="0"/>
          <w:marRight w:val="0"/>
          <w:marTop w:val="0"/>
          <w:marBottom w:val="0"/>
          <w:divBdr>
            <w:top w:val="none" w:sz="0" w:space="0" w:color="auto"/>
            <w:left w:val="none" w:sz="0" w:space="0" w:color="auto"/>
            <w:bottom w:val="none" w:sz="0" w:space="0" w:color="auto"/>
            <w:right w:val="none" w:sz="0" w:space="0" w:color="auto"/>
          </w:divBdr>
          <w:divsChild>
            <w:div w:id="1339229666">
              <w:marLeft w:val="0"/>
              <w:marRight w:val="0"/>
              <w:marTop w:val="0"/>
              <w:marBottom w:val="0"/>
              <w:divBdr>
                <w:top w:val="none" w:sz="0" w:space="0" w:color="auto"/>
                <w:left w:val="none" w:sz="0" w:space="0" w:color="auto"/>
                <w:bottom w:val="none" w:sz="0" w:space="0" w:color="auto"/>
                <w:right w:val="none" w:sz="0" w:space="0" w:color="auto"/>
              </w:divBdr>
            </w:div>
          </w:divsChild>
        </w:div>
        <w:div w:id="1873034707">
          <w:marLeft w:val="0"/>
          <w:marRight w:val="0"/>
          <w:marTop w:val="0"/>
          <w:marBottom w:val="0"/>
          <w:divBdr>
            <w:top w:val="none" w:sz="0" w:space="0" w:color="auto"/>
            <w:left w:val="none" w:sz="0" w:space="0" w:color="auto"/>
            <w:bottom w:val="none" w:sz="0" w:space="0" w:color="auto"/>
            <w:right w:val="none" w:sz="0" w:space="0" w:color="auto"/>
          </w:divBdr>
          <w:divsChild>
            <w:div w:id="10134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6717">
      <w:bodyDiv w:val="1"/>
      <w:marLeft w:val="0"/>
      <w:marRight w:val="0"/>
      <w:marTop w:val="0"/>
      <w:marBottom w:val="0"/>
      <w:divBdr>
        <w:top w:val="none" w:sz="0" w:space="0" w:color="auto"/>
        <w:left w:val="none" w:sz="0" w:space="0" w:color="auto"/>
        <w:bottom w:val="none" w:sz="0" w:space="0" w:color="auto"/>
        <w:right w:val="none" w:sz="0" w:space="0" w:color="auto"/>
      </w:divBdr>
      <w:divsChild>
        <w:div w:id="1958172120">
          <w:marLeft w:val="0"/>
          <w:marRight w:val="0"/>
          <w:marTop w:val="0"/>
          <w:marBottom w:val="0"/>
          <w:divBdr>
            <w:top w:val="none" w:sz="0" w:space="0" w:color="auto"/>
            <w:left w:val="none" w:sz="0" w:space="0" w:color="auto"/>
            <w:bottom w:val="none" w:sz="0" w:space="0" w:color="auto"/>
            <w:right w:val="none" w:sz="0" w:space="0" w:color="auto"/>
          </w:divBdr>
          <w:divsChild>
            <w:div w:id="129057326">
              <w:marLeft w:val="0"/>
              <w:marRight w:val="0"/>
              <w:marTop w:val="0"/>
              <w:marBottom w:val="0"/>
              <w:divBdr>
                <w:top w:val="none" w:sz="0" w:space="0" w:color="auto"/>
                <w:left w:val="none" w:sz="0" w:space="0" w:color="auto"/>
                <w:bottom w:val="none" w:sz="0" w:space="0" w:color="auto"/>
                <w:right w:val="none" w:sz="0" w:space="0" w:color="auto"/>
              </w:divBdr>
            </w:div>
          </w:divsChild>
        </w:div>
        <w:div w:id="567034213">
          <w:marLeft w:val="0"/>
          <w:marRight w:val="0"/>
          <w:marTop w:val="0"/>
          <w:marBottom w:val="0"/>
          <w:divBdr>
            <w:top w:val="none" w:sz="0" w:space="0" w:color="auto"/>
            <w:left w:val="none" w:sz="0" w:space="0" w:color="auto"/>
            <w:bottom w:val="none" w:sz="0" w:space="0" w:color="auto"/>
            <w:right w:val="none" w:sz="0" w:space="0" w:color="auto"/>
          </w:divBdr>
          <w:divsChild>
            <w:div w:id="20847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6835">
      <w:bodyDiv w:val="1"/>
      <w:marLeft w:val="0"/>
      <w:marRight w:val="0"/>
      <w:marTop w:val="0"/>
      <w:marBottom w:val="0"/>
      <w:divBdr>
        <w:top w:val="none" w:sz="0" w:space="0" w:color="auto"/>
        <w:left w:val="none" w:sz="0" w:space="0" w:color="auto"/>
        <w:bottom w:val="none" w:sz="0" w:space="0" w:color="auto"/>
        <w:right w:val="none" w:sz="0" w:space="0" w:color="auto"/>
      </w:divBdr>
      <w:divsChild>
        <w:div w:id="1986742536">
          <w:marLeft w:val="0"/>
          <w:marRight w:val="0"/>
          <w:marTop w:val="0"/>
          <w:marBottom w:val="0"/>
          <w:divBdr>
            <w:top w:val="none" w:sz="0" w:space="0" w:color="auto"/>
            <w:left w:val="none" w:sz="0" w:space="0" w:color="auto"/>
            <w:bottom w:val="none" w:sz="0" w:space="0" w:color="auto"/>
            <w:right w:val="none" w:sz="0" w:space="0" w:color="auto"/>
          </w:divBdr>
          <w:divsChild>
            <w:div w:id="512427275">
              <w:marLeft w:val="0"/>
              <w:marRight w:val="0"/>
              <w:marTop w:val="0"/>
              <w:marBottom w:val="0"/>
              <w:divBdr>
                <w:top w:val="none" w:sz="0" w:space="0" w:color="auto"/>
                <w:left w:val="none" w:sz="0" w:space="0" w:color="auto"/>
                <w:bottom w:val="none" w:sz="0" w:space="0" w:color="auto"/>
                <w:right w:val="none" w:sz="0" w:space="0" w:color="auto"/>
              </w:divBdr>
            </w:div>
          </w:divsChild>
        </w:div>
        <w:div w:id="884754708">
          <w:marLeft w:val="0"/>
          <w:marRight w:val="0"/>
          <w:marTop w:val="0"/>
          <w:marBottom w:val="0"/>
          <w:divBdr>
            <w:top w:val="none" w:sz="0" w:space="0" w:color="auto"/>
            <w:left w:val="none" w:sz="0" w:space="0" w:color="auto"/>
            <w:bottom w:val="none" w:sz="0" w:space="0" w:color="auto"/>
            <w:right w:val="none" w:sz="0" w:space="0" w:color="auto"/>
          </w:divBdr>
          <w:divsChild>
            <w:div w:id="661665584">
              <w:marLeft w:val="0"/>
              <w:marRight w:val="0"/>
              <w:marTop w:val="0"/>
              <w:marBottom w:val="0"/>
              <w:divBdr>
                <w:top w:val="none" w:sz="0" w:space="0" w:color="auto"/>
                <w:left w:val="none" w:sz="0" w:space="0" w:color="auto"/>
                <w:bottom w:val="none" w:sz="0" w:space="0" w:color="auto"/>
                <w:right w:val="none" w:sz="0" w:space="0" w:color="auto"/>
              </w:divBdr>
            </w:div>
          </w:divsChild>
        </w:div>
        <w:div w:id="1224372875">
          <w:marLeft w:val="0"/>
          <w:marRight w:val="0"/>
          <w:marTop w:val="0"/>
          <w:marBottom w:val="0"/>
          <w:divBdr>
            <w:top w:val="none" w:sz="0" w:space="0" w:color="auto"/>
            <w:left w:val="none" w:sz="0" w:space="0" w:color="auto"/>
            <w:bottom w:val="none" w:sz="0" w:space="0" w:color="auto"/>
            <w:right w:val="none" w:sz="0" w:space="0" w:color="auto"/>
          </w:divBdr>
          <w:divsChild>
            <w:div w:id="15296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9301">
      <w:bodyDiv w:val="1"/>
      <w:marLeft w:val="0"/>
      <w:marRight w:val="0"/>
      <w:marTop w:val="0"/>
      <w:marBottom w:val="0"/>
      <w:divBdr>
        <w:top w:val="none" w:sz="0" w:space="0" w:color="auto"/>
        <w:left w:val="none" w:sz="0" w:space="0" w:color="auto"/>
        <w:bottom w:val="none" w:sz="0" w:space="0" w:color="auto"/>
        <w:right w:val="none" w:sz="0" w:space="0" w:color="auto"/>
      </w:divBdr>
      <w:divsChild>
        <w:div w:id="1060053508">
          <w:marLeft w:val="0"/>
          <w:marRight w:val="0"/>
          <w:marTop w:val="0"/>
          <w:marBottom w:val="0"/>
          <w:divBdr>
            <w:top w:val="none" w:sz="0" w:space="0" w:color="auto"/>
            <w:left w:val="none" w:sz="0" w:space="0" w:color="auto"/>
            <w:bottom w:val="none" w:sz="0" w:space="0" w:color="auto"/>
            <w:right w:val="none" w:sz="0" w:space="0" w:color="auto"/>
          </w:divBdr>
          <w:divsChild>
            <w:div w:id="6168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77788">
      <w:bodyDiv w:val="1"/>
      <w:marLeft w:val="0"/>
      <w:marRight w:val="0"/>
      <w:marTop w:val="0"/>
      <w:marBottom w:val="0"/>
      <w:divBdr>
        <w:top w:val="none" w:sz="0" w:space="0" w:color="auto"/>
        <w:left w:val="none" w:sz="0" w:space="0" w:color="auto"/>
        <w:bottom w:val="none" w:sz="0" w:space="0" w:color="auto"/>
        <w:right w:val="none" w:sz="0" w:space="0" w:color="auto"/>
      </w:divBdr>
      <w:divsChild>
        <w:div w:id="2097285534">
          <w:marLeft w:val="0"/>
          <w:marRight w:val="0"/>
          <w:marTop w:val="0"/>
          <w:marBottom w:val="0"/>
          <w:divBdr>
            <w:top w:val="none" w:sz="0" w:space="0" w:color="auto"/>
            <w:left w:val="none" w:sz="0" w:space="0" w:color="auto"/>
            <w:bottom w:val="none" w:sz="0" w:space="0" w:color="auto"/>
            <w:right w:val="none" w:sz="0" w:space="0" w:color="auto"/>
          </w:divBdr>
          <w:divsChild>
            <w:div w:id="540090971">
              <w:marLeft w:val="0"/>
              <w:marRight w:val="0"/>
              <w:marTop w:val="0"/>
              <w:marBottom w:val="0"/>
              <w:divBdr>
                <w:top w:val="none" w:sz="0" w:space="0" w:color="auto"/>
                <w:left w:val="none" w:sz="0" w:space="0" w:color="auto"/>
                <w:bottom w:val="none" w:sz="0" w:space="0" w:color="auto"/>
                <w:right w:val="none" w:sz="0" w:space="0" w:color="auto"/>
              </w:divBdr>
              <w:divsChild>
                <w:div w:id="240258403">
                  <w:marLeft w:val="0"/>
                  <w:marRight w:val="0"/>
                  <w:marTop w:val="0"/>
                  <w:marBottom w:val="0"/>
                  <w:divBdr>
                    <w:top w:val="none" w:sz="0" w:space="0" w:color="auto"/>
                    <w:left w:val="none" w:sz="0" w:space="0" w:color="auto"/>
                    <w:bottom w:val="none" w:sz="0" w:space="0" w:color="auto"/>
                    <w:right w:val="none" w:sz="0" w:space="0" w:color="auto"/>
                  </w:divBdr>
                  <w:divsChild>
                    <w:div w:id="794448809">
                      <w:marLeft w:val="0"/>
                      <w:marRight w:val="0"/>
                      <w:marTop w:val="0"/>
                      <w:marBottom w:val="0"/>
                      <w:divBdr>
                        <w:top w:val="none" w:sz="0" w:space="0" w:color="auto"/>
                        <w:left w:val="none" w:sz="0" w:space="0" w:color="auto"/>
                        <w:bottom w:val="none" w:sz="0" w:space="0" w:color="auto"/>
                        <w:right w:val="none" w:sz="0" w:space="0" w:color="auto"/>
                      </w:divBdr>
                      <w:divsChild>
                        <w:div w:id="2047563069">
                          <w:marLeft w:val="0"/>
                          <w:marRight w:val="0"/>
                          <w:marTop w:val="0"/>
                          <w:marBottom w:val="0"/>
                          <w:divBdr>
                            <w:top w:val="none" w:sz="0" w:space="0" w:color="auto"/>
                            <w:left w:val="none" w:sz="0" w:space="0" w:color="auto"/>
                            <w:bottom w:val="none" w:sz="0" w:space="0" w:color="auto"/>
                            <w:right w:val="none" w:sz="0" w:space="0" w:color="auto"/>
                          </w:divBdr>
                          <w:divsChild>
                            <w:div w:id="1817600056">
                              <w:marLeft w:val="0"/>
                              <w:marRight w:val="0"/>
                              <w:marTop w:val="0"/>
                              <w:marBottom w:val="0"/>
                              <w:divBdr>
                                <w:top w:val="none" w:sz="0" w:space="0" w:color="auto"/>
                                <w:left w:val="none" w:sz="0" w:space="0" w:color="auto"/>
                                <w:bottom w:val="none" w:sz="0" w:space="0" w:color="auto"/>
                                <w:right w:val="none" w:sz="0" w:space="0" w:color="auto"/>
                              </w:divBdr>
                              <w:divsChild>
                                <w:div w:id="10177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316961">
          <w:marLeft w:val="0"/>
          <w:marRight w:val="0"/>
          <w:marTop w:val="0"/>
          <w:marBottom w:val="0"/>
          <w:divBdr>
            <w:top w:val="none" w:sz="0" w:space="0" w:color="auto"/>
            <w:left w:val="none" w:sz="0" w:space="0" w:color="auto"/>
            <w:bottom w:val="none" w:sz="0" w:space="0" w:color="auto"/>
            <w:right w:val="none" w:sz="0" w:space="0" w:color="auto"/>
          </w:divBdr>
          <w:divsChild>
            <w:div w:id="1495216967">
              <w:marLeft w:val="0"/>
              <w:marRight w:val="0"/>
              <w:marTop w:val="0"/>
              <w:marBottom w:val="0"/>
              <w:divBdr>
                <w:top w:val="none" w:sz="0" w:space="0" w:color="auto"/>
                <w:left w:val="none" w:sz="0" w:space="0" w:color="auto"/>
                <w:bottom w:val="none" w:sz="0" w:space="0" w:color="auto"/>
                <w:right w:val="none" w:sz="0" w:space="0" w:color="auto"/>
              </w:divBdr>
              <w:divsChild>
                <w:div w:id="1470392760">
                  <w:marLeft w:val="0"/>
                  <w:marRight w:val="0"/>
                  <w:marTop w:val="0"/>
                  <w:marBottom w:val="0"/>
                  <w:divBdr>
                    <w:top w:val="none" w:sz="0" w:space="0" w:color="auto"/>
                    <w:left w:val="none" w:sz="0" w:space="0" w:color="auto"/>
                    <w:bottom w:val="none" w:sz="0" w:space="0" w:color="auto"/>
                    <w:right w:val="none" w:sz="0" w:space="0" w:color="auto"/>
                  </w:divBdr>
                  <w:divsChild>
                    <w:div w:id="120224028">
                      <w:marLeft w:val="0"/>
                      <w:marRight w:val="0"/>
                      <w:marTop w:val="0"/>
                      <w:marBottom w:val="0"/>
                      <w:divBdr>
                        <w:top w:val="none" w:sz="0" w:space="0" w:color="auto"/>
                        <w:left w:val="none" w:sz="0" w:space="0" w:color="auto"/>
                        <w:bottom w:val="none" w:sz="0" w:space="0" w:color="auto"/>
                        <w:right w:val="none" w:sz="0" w:space="0" w:color="auto"/>
                      </w:divBdr>
                      <w:divsChild>
                        <w:div w:id="316308279">
                          <w:marLeft w:val="0"/>
                          <w:marRight w:val="0"/>
                          <w:marTop w:val="0"/>
                          <w:marBottom w:val="0"/>
                          <w:divBdr>
                            <w:top w:val="none" w:sz="0" w:space="0" w:color="auto"/>
                            <w:left w:val="none" w:sz="0" w:space="0" w:color="auto"/>
                            <w:bottom w:val="none" w:sz="0" w:space="0" w:color="auto"/>
                            <w:right w:val="none" w:sz="0" w:space="0" w:color="auto"/>
                          </w:divBdr>
                          <w:divsChild>
                            <w:div w:id="1749766607">
                              <w:marLeft w:val="0"/>
                              <w:marRight w:val="0"/>
                              <w:marTop w:val="0"/>
                              <w:marBottom w:val="0"/>
                              <w:divBdr>
                                <w:top w:val="none" w:sz="0" w:space="0" w:color="auto"/>
                                <w:left w:val="none" w:sz="0" w:space="0" w:color="auto"/>
                                <w:bottom w:val="none" w:sz="0" w:space="0" w:color="auto"/>
                                <w:right w:val="none" w:sz="0" w:space="0" w:color="auto"/>
                              </w:divBdr>
                              <w:divsChild>
                                <w:div w:id="239751903">
                                  <w:marLeft w:val="0"/>
                                  <w:marRight w:val="0"/>
                                  <w:marTop w:val="0"/>
                                  <w:marBottom w:val="0"/>
                                  <w:divBdr>
                                    <w:top w:val="none" w:sz="0" w:space="0" w:color="auto"/>
                                    <w:left w:val="none" w:sz="0" w:space="0" w:color="auto"/>
                                    <w:bottom w:val="none" w:sz="0" w:space="0" w:color="auto"/>
                                    <w:right w:val="none" w:sz="0" w:space="0" w:color="auto"/>
                                  </w:divBdr>
                                  <w:divsChild>
                                    <w:div w:id="11864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118625">
          <w:marLeft w:val="0"/>
          <w:marRight w:val="0"/>
          <w:marTop w:val="0"/>
          <w:marBottom w:val="0"/>
          <w:divBdr>
            <w:top w:val="none" w:sz="0" w:space="0" w:color="auto"/>
            <w:left w:val="none" w:sz="0" w:space="0" w:color="auto"/>
            <w:bottom w:val="none" w:sz="0" w:space="0" w:color="auto"/>
            <w:right w:val="none" w:sz="0" w:space="0" w:color="auto"/>
          </w:divBdr>
          <w:divsChild>
            <w:div w:id="1795319612">
              <w:marLeft w:val="0"/>
              <w:marRight w:val="0"/>
              <w:marTop w:val="0"/>
              <w:marBottom w:val="0"/>
              <w:divBdr>
                <w:top w:val="none" w:sz="0" w:space="0" w:color="auto"/>
                <w:left w:val="none" w:sz="0" w:space="0" w:color="auto"/>
                <w:bottom w:val="none" w:sz="0" w:space="0" w:color="auto"/>
                <w:right w:val="none" w:sz="0" w:space="0" w:color="auto"/>
              </w:divBdr>
              <w:divsChild>
                <w:div w:id="1588685240">
                  <w:marLeft w:val="0"/>
                  <w:marRight w:val="0"/>
                  <w:marTop w:val="0"/>
                  <w:marBottom w:val="0"/>
                  <w:divBdr>
                    <w:top w:val="none" w:sz="0" w:space="0" w:color="auto"/>
                    <w:left w:val="none" w:sz="0" w:space="0" w:color="auto"/>
                    <w:bottom w:val="none" w:sz="0" w:space="0" w:color="auto"/>
                    <w:right w:val="none" w:sz="0" w:space="0" w:color="auto"/>
                  </w:divBdr>
                  <w:divsChild>
                    <w:div w:id="2105759853">
                      <w:marLeft w:val="0"/>
                      <w:marRight w:val="0"/>
                      <w:marTop w:val="0"/>
                      <w:marBottom w:val="0"/>
                      <w:divBdr>
                        <w:top w:val="none" w:sz="0" w:space="0" w:color="auto"/>
                        <w:left w:val="none" w:sz="0" w:space="0" w:color="auto"/>
                        <w:bottom w:val="none" w:sz="0" w:space="0" w:color="auto"/>
                        <w:right w:val="none" w:sz="0" w:space="0" w:color="auto"/>
                      </w:divBdr>
                      <w:divsChild>
                        <w:div w:id="2017492891">
                          <w:marLeft w:val="0"/>
                          <w:marRight w:val="0"/>
                          <w:marTop w:val="0"/>
                          <w:marBottom w:val="0"/>
                          <w:divBdr>
                            <w:top w:val="none" w:sz="0" w:space="0" w:color="auto"/>
                            <w:left w:val="none" w:sz="0" w:space="0" w:color="auto"/>
                            <w:bottom w:val="none" w:sz="0" w:space="0" w:color="auto"/>
                            <w:right w:val="none" w:sz="0" w:space="0" w:color="auto"/>
                          </w:divBdr>
                          <w:divsChild>
                            <w:div w:id="753474861">
                              <w:marLeft w:val="0"/>
                              <w:marRight w:val="0"/>
                              <w:marTop w:val="0"/>
                              <w:marBottom w:val="0"/>
                              <w:divBdr>
                                <w:top w:val="none" w:sz="0" w:space="0" w:color="auto"/>
                                <w:left w:val="none" w:sz="0" w:space="0" w:color="auto"/>
                                <w:bottom w:val="none" w:sz="0" w:space="0" w:color="auto"/>
                                <w:right w:val="none" w:sz="0" w:space="0" w:color="auto"/>
                              </w:divBdr>
                              <w:divsChild>
                                <w:div w:id="164248587">
                                  <w:marLeft w:val="0"/>
                                  <w:marRight w:val="0"/>
                                  <w:marTop w:val="0"/>
                                  <w:marBottom w:val="0"/>
                                  <w:divBdr>
                                    <w:top w:val="none" w:sz="0" w:space="0" w:color="auto"/>
                                    <w:left w:val="none" w:sz="0" w:space="0" w:color="auto"/>
                                    <w:bottom w:val="none" w:sz="0" w:space="0" w:color="auto"/>
                                    <w:right w:val="none" w:sz="0" w:space="0" w:color="auto"/>
                                  </w:divBdr>
                                  <w:divsChild>
                                    <w:div w:id="582615133">
                                      <w:marLeft w:val="0"/>
                                      <w:marRight w:val="0"/>
                                      <w:marTop w:val="0"/>
                                      <w:marBottom w:val="0"/>
                                      <w:divBdr>
                                        <w:top w:val="none" w:sz="0" w:space="0" w:color="auto"/>
                                        <w:left w:val="none" w:sz="0" w:space="0" w:color="auto"/>
                                        <w:bottom w:val="none" w:sz="0" w:space="0" w:color="auto"/>
                                        <w:right w:val="none" w:sz="0" w:space="0" w:color="auto"/>
                                      </w:divBdr>
                                      <w:divsChild>
                                        <w:div w:id="694162481">
                                          <w:marLeft w:val="0"/>
                                          <w:marRight w:val="0"/>
                                          <w:marTop w:val="0"/>
                                          <w:marBottom w:val="0"/>
                                          <w:divBdr>
                                            <w:top w:val="none" w:sz="0" w:space="0" w:color="auto"/>
                                            <w:left w:val="none" w:sz="0" w:space="0" w:color="auto"/>
                                            <w:bottom w:val="none" w:sz="0" w:space="0" w:color="auto"/>
                                            <w:right w:val="none" w:sz="0" w:space="0" w:color="auto"/>
                                          </w:divBdr>
                                          <w:divsChild>
                                            <w:div w:id="934437369">
                                              <w:marLeft w:val="0"/>
                                              <w:marRight w:val="0"/>
                                              <w:marTop w:val="0"/>
                                              <w:marBottom w:val="0"/>
                                              <w:divBdr>
                                                <w:top w:val="none" w:sz="0" w:space="0" w:color="auto"/>
                                                <w:left w:val="none" w:sz="0" w:space="0" w:color="auto"/>
                                                <w:bottom w:val="none" w:sz="0" w:space="0" w:color="auto"/>
                                                <w:right w:val="none" w:sz="0" w:space="0" w:color="auto"/>
                                              </w:divBdr>
                                              <w:divsChild>
                                                <w:div w:id="1561287374">
                                                  <w:marLeft w:val="0"/>
                                                  <w:marRight w:val="0"/>
                                                  <w:marTop w:val="0"/>
                                                  <w:marBottom w:val="0"/>
                                                  <w:divBdr>
                                                    <w:top w:val="none" w:sz="0" w:space="0" w:color="auto"/>
                                                    <w:left w:val="none" w:sz="0" w:space="0" w:color="auto"/>
                                                    <w:bottom w:val="none" w:sz="0" w:space="0" w:color="auto"/>
                                                    <w:right w:val="none" w:sz="0" w:space="0" w:color="auto"/>
                                                  </w:divBdr>
                                                  <w:divsChild>
                                                    <w:div w:id="2067411632">
                                                      <w:marLeft w:val="0"/>
                                                      <w:marRight w:val="0"/>
                                                      <w:marTop w:val="0"/>
                                                      <w:marBottom w:val="0"/>
                                                      <w:divBdr>
                                                        <w:top w:val="none" w:sz="0" w:space="0" w:color="auto"/>
                                                        <w:left w:val="none" w:sz="0" w:space="0" w:color="auto"/>
                                                        <w:bottom w:val="none" w:sz="0" w:space="0" w:color="auto"/>
                                                        <w:right w:val="none" w:sz="0" w:space="0" w:color="auto"/>
                                                      </w:divBdr>
                                                    </w:div>
                                                    <w:div w:id="6391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06796">
                                  <w:marLeft w:val="0"/>
                                  <w:marRight w:val="0"/>
                                  <w:marTop w:val="0"/>
                                  <w:marBottom w:val="0"/>
                                  <w:divBdr>
                                    <w:top w:val="none" w:sz="0" w:space="0" w:color="auto"/>
                                    <w:left w:val="none" w:sz="0" w:space="0" w:color="auto"/>
                                    <w:bottom w:val="none" w:sz="0" w:space="0" w:color="auto"/>
                                    <w:right w:val="none" w:sz="0" w:space="0" w:color="auto"/>
                                  </w:divBdr>
                                  <w:divsChild>
                                    <w:div w:id="151676295">
                                      <w:marLeft w:val="0"/>
                                      <w:marRight w:val="0"/>
                                      <w:marTop w:val="0"/>
                                      <w:marBottom w:val="0"/>
                                      <w:divBdr>
                                        <w:top w:val="none" w:sz="0" w:space="0" w:color="auto"/>
                                        <w:left w:val="none" w:sz="0" w:space="0" w:color="auto"/>
                                        <w:bottom w:val="none" w:sz="0" w:space="0" w:color="auto"/>
                                        <w:right w:val="none" w:sz="0" w:space="0" w:color="auto"/>
                                      </w:divBdr>
                                      <w:divsChild>
                                        <w:div w:id="348138449">
                                          <w:marLeft w:val="0"/>
                                          <w:marRight w:val="0"/>
                                          <w:marTop w:val="0"/>
                                          <w:marBottom w:val="0"/>
                                          <w:divBdr>
                                            <w:top w:val="none" w:sz="0" w:space="0" w:color="auto"/>
                                            <w:left w:val="none" w:sz="0" w:space="0" w:color="auto"/>
                                            <w:bottom w:val="none" w:sz="0" w:space="0" w:color="auto"/>
                                            <w:right w:val="none" w:sz="0" w:space="0" w:color="auto"/>
                                          </w:divBdr>
                                          <w:divsChild>
                                            <w:div w:id="195166422">
                                              <w:marLeft w:val="0"/>
                                              <w:marRight w:val="0"/>
                                              <w:marTop w:val="0"/>
                                              <w:marBottom w:val="0"/>
                                              <w:divBdr>
                                                <w:top w:val="none" w:sz="0" w:space="0" w:color="auto"/>
                                                <w:left w:val="none" w:sz="0" w:space="0" w:color="auto"/>
                                                <w:bottom w:val="none" w:sz="0" w:space="0" w:color="auto"/>
                                                <w:right w:val="none" w:sz="0" w:space="0" w:color="auto"/>
                                              </w:divBdr>
                                              <w:divsChild>
                                                <w:div w:id="28068996">
                                                  <w:marLeft w:val="0"/>
                                                  <w:marRight w:val="0"/>
                                                  <w:marTop w:val="0"/>
                                                  <w:marBottom w:val="0"/>
                                                  <w:divBdr>
                                                    <w:top w:val="none" w:sz="0" w:space="0" w:color="auto"/>
                                                    <w:left w:val="none" w:sz="0" w:space="0" w:color="auto"/>
                                                    <w:bottom w:val="none" w:sz="0" w:space="0" w:color="auto"/>
                                                    <w:right w:val="none" w:sz="0" w:space="0" w:color="auto"/>
                                                  </w:divBdr>
                                                  <w:divsChild>
                                                    <w:div w:id="162546980">
                                                      <w:marLeft w:val="0"/>
                                                      <w:marRight w:val="0"/>
                                                      <w:marTop w:val="0"/>
                                                      <w:marBottom w:val="0"/>
                                                      <w:divBdr>
                                                        <w:top w:val="none" w:sz="0" w:space="0" w:color="auto"/>
                                                        <w:left w:val="none" w:sz="0" w:space="0" w:color="auto"/>
                                                        <w:bottom w:val="none" w:sz="0" w:space="0" w:color="auto"/>
                                                        <w:right w:val="none" w:sz="0" w:space="0" w:color="auto"/>
                                                      </w:divBdr>
                                                    </w:div>
                                                    <w:div w:id="2085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5033">
                              <w:marLeft w:val="0"/>
                              <w:marRight w:val="0"/>
                              <w:marTop w:val="0"/>
                              <w:marBottom w:val="0"/>
                              <w:divBdr>
                                <w:top w:val="none" w:sz="0" w:space="0" w:color="auto"/>
                                <w:left w:val="none" w:sz="0" w:space="0" w:color="auto"/>
                                <w:bottom w:val="none" w:sz="0" w:space="0" w:color="auto"/>
                                <w:right w:val="none" w:sz="0" w:space="0" w:color="auto"/>
                              </w:divBdr>
                              <w:divsChild>
                                <w:div w:id="15389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45331">
          <w:marLeft w:val="0"/>
          <w:marRight w:val="0"/>
          <w:marTop w:val="0"/>
          <w:marBottom w:val="0"/>
          <w:divBdr>
            <w:top w:val="none" w:sz="0" w:space="0" w:color="auto"/>
            <w:left w:val="none" w:sz="0" w:space="0" w:color="auto"/>
            <w:bottom w:val="none" w:sz="0" w:space="0" w:color="auto"/>
            <w:right w:val="none" w:sz="0" w:space="0" w:color="auto"/>
          </w:divBdr>
          <w:divsChild>
            <w:div w:id="1805804554">
              <w:marLeft w:val="0"/>
              <w:marRight w:val="0"/>
              <w:marTop w:val="0"/>
              <w:marBottom w:val="0"/>
              <w:divBdr>
                <w:top w:val="none" w:sz="0" w:space="0" w:color="auto"/>
                <w:left w:val="none" w:sz="0" w:space="0" w:color="auto"/>
                <w:bottom w:val="none" w:sz="0" w:space="0" w:color="auto"/>
                <w:right w:val="none" w:sz="0" w:space="0" w:color="auto"/>
              </w:divBdr>
              <w:divsChild>
                <w:div w:id="790827979">
                  <w:marLeft w:val="0"/>
                  <w:marRight w:val="0"/>
                  <w:marTop w:val="0"/>
                  <w:marBottom w:val="0"/>
                  <w:divBdr>
                    <w:top w:val="none" w:sz="0" w:space="0" w:color="auto"/>
                    <w:left w:val="none" w:sz="0" w:space="0" w:color="auto"/>
                    <w:bottom w:val="none" w:sz="0" w:space="0" w:color="auto"/>
                    <w:right w:val="none" w:sz="0" w:space="0" w:color="auto"/>
                  </w:divBdr>
                  <w:divsChild>
                    <w:div w:id="1509295746">
                      <w:marLeft w:val="0"/>
                      <w:marRight w:val="0"/>
                      <w:marTop w:val="0"/>
                      <w:marBottom w:val="0"/>
                      <w:divBdr>
                        <w:top w:val="none" w:sz="0" w:space="0" w:color="auto"/>
                        <w:left w:val="none" w:sz="0" w:space="0" w:color="auto"/>
                        <w:bottom w:val="none" w:sz="0" w:space="0" w:color="auto"/>
                        <w:right w:val="none" w:sz="0" w:space="0" w:color="auto"/>
                      </w:divBdr>
                      <w:divsChild>
                        <w:div w:id="1641811204">
                          <w:marLeft w:val="0"/>
                          <w:marRight w:val="0"/>
                          <w:marTop w:val="0"/>
                          <w:marBottom w:val="0"/>
                          <w:divBdr>
                            <w:top w:val="none" w:sz="0" w:space="0" w:color="auto"/>
                            <w:left w:val="none" w:sz="0" w:space="0" w:color="auto"/>
                            <w:bottom w:val="none" w:sz="0" w:space="0" w:color="auto"/>
                            <w:right w:val="none" w:sz="0" w:space="0" w:color="auto"/>
                          </w:divBdr>
                          <w:divsChild>
                            <w:div w:id="19276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10529">
          <w:marLeft w:val="0"/>
          <w:marRight w:val="0"/>
          <w:marTop w:val="0"/>
          <w:marBottom w:val="0"/>
          <w:divBdr>
            <w:top w:val="none" w:sz="0" w:space="0" w:color="auto"/>
            <w:left w:val="none" w:sz="0" w:space="0" w:color="auto"/>
            <w:bottom w:val="none" w:sz="0" w:space="0" w:color="auto"/>
            <w:right w:val="none" w:sz="0" w:space="0" w:color="auto"/>
          </w:divBdr>
          <w:divsChild>
            <w:div w:id="2088990696">
              <w:marLeft w:val="0"/>
              <w:marRight w:val="0"/>
              <w:marTop w:val="0"/>
              <w:marBottom w:val="0"/>
              <w:divBdr>
                <w:top w:val="none" w:sz="0" w:space="0" w:color="auto"/>
                <w:left w:val="none" w:sz="0" w:space="0" w:color="auto"/>
                <w:bottom w:val="none" w:sz="0" w:space="0" w:color="auto"/>
                <w:right w:val="none" w:sz="0" w:space="0" w:color="auto"/>
              </w:divBdr>
              <w:divsChild>
                <w:div w:id="25832000">
                  <w:marLeft w:val="0"/>
                  <w:marRight w:val="0"/>
                  <w:marTop w:val="0"/>
                  <w:marBottom w:val="0"/>
                  <w:divBdr>
                    <w:top w:val="none" w:sz="0" w:space="0" w:color="auto"/>
                    <w:left w:val="none" w:sz="0" w:space="0" w:color="auto"/>
                    <w:bottom w:val="none" w:sz="0" w:space="0" w:color="auto"/>
                    <w:right w:val="none" w:sz="0" w:space="0" w:color="auto"/>
                  </w:divBdr>
                  <w:divsChild>
                    <w:div w:id="528026428">
                      <w:marLeft w:val="0"/>
                      <w:marRight w:val="0"/>
                      <w:marTop w:val="0"/>
                      <w:marBottom w:val="0"/>
                      <w:divBdr>
                        <w:top w:val="none" w:sz="0" w:space="0" w:color="auto"/>
                        <w:left w:val="none" w:sz="0" w:space="0" w:color="auto"/>
                        <w:bottom w:val="none" w:sz="0" w:space="0" w:color="auto"/>
                        <w:right w:val="none" w:sz="0" w:space="0" w:color="auto"/>
                      </w:divBdr>
                      <w:divsChild>
                        <w:div w:id="1245724497">
                          <w:marLeft w:val="0"/>
                          <w:marRight w:val="0"/>
                          <w:marTop w:val="0"/>
                          <w:marBottom w:val="0"/>
                          <w:divBdr>
                            <w:top w:val="none" w:sz="0" w:space="0" w:color="auto"/>
                            <w:left w:val="none" w:sz="0" w:space="0" w:color="auto"/>
                            <w:bottom w:val="none" w:sz="0" w:space="0" w:color="auto"/>
                            <w:right w:val="none" w:sz="0" w:space="0" w:color="auto"/>
                          </w:divBdr>
                          <w:divsChild>
                            <w:div w:id="1466659760">
                              <w:marLeft w:val="0"/>
                              <w:marRight w:val="0"/>
                              <w:marTop w:val="0"/>
                              <w:marBottom w:val="0"/>
                              <w:divBdr>
                                <w:top w:val="none" w:sz="0" w:space="0" w:color="auto"/>
                                <w:left w:val="none" w:sz="0" w:space="0" w:color="auto"/>
                                <w:bottom w:val="none" w:sz="0" w:space="0" w:color="auto"/>
                                <w:right w:val="none" w:sz="0" w:space="0" w:color="auto"/>
                              </w:divBdr>
                              <w:divsChild>
                                <w:div w:id="21263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46312">
          <w:marLeft w:val="0"/>
          <w:marRight w:val="0"/>
          <w:marTop w:val="0"/>
          <w:marBottom w:val="0"/>
          <w:divBdr>
            <w:top w:val="none" w:sz="0" w:space="0" w:color="auto"/>
            <w:left w:val="none" w:sz="0" w:space="0" w:color="auto"/>
            <w:bottom w:val="none" w:sz="0" w:space="0" w:color="auto"/>
            <w:right w:val="none" w:sz="0" w:space="0" w:color="auto"/>
          </w:divBdr>
          <w:divsChild>
            <w:div w:id="499934064">
              <w:marLeft w:val="0"/>
              <w:marRight w:val="0"/>
              <w:marTop w:val="0"/>
              <w:marBottom w:val="0"/>
              <w:divBdr>
                <w:top w:val="none" w:sz="0" w:space="0" w:color="auto"/>
                <w:left w:val="none" w:sz="0" w:space="0" w:color="auto"/>
                <w:bottom w:val="none" w:sz="0" w:space="0" w:color="auto"/>
                <w:right w:val="none" w:sz="0" w:space="0" w:color="auto"/>
              </w:divBdr>
              <w:divsChild>
                <w:div w:id="1136603997">
                  <w:marLeft w:val="0"/>
                  <w:marRight w:val="0"/>
                  <w:marTop w:val="0"/>
                  <w:marBottom w:val="0"/>
                  <w:divBdr>
                    <w:top w:val="none" w:sz="0" w:space="0" w:color="auto"/>
                    <w:left w:val="none" w:sz="0" w:space="0" w:color="auto"/>
                    <w:bottom w:val="none" w:sz="0" w:space="0" w:color="auto"/>
                    <w:right w:val="none" w:sz="0" w:space="0" w:color="auto"/>
                  </w:divBdr>
                  <w:divsChild>
                    <w:div w:id="2083331513">
                      <w:marLeft w:val="0"/>
                      <w:marRight w:val="0"/>
                      <w:marTop w:val="0"/>
                      <w:marBottom w:val="0"/>
                      <w:divBdr>
                        <w:top w:val="none" w:sz="0" w:space="0" w:color="auto"/>
                        <w:left w:val="none" w:sz="0" w:space="0" w:color="auto"/>
                        <w:bottom w:val="none" w:sz="0" w:space="0" w:color="auto"/>
                        <w:right w:val="none" w:sz="0" w:space="0" w:color="auto"/>
                      </w:divBdr>
                      <w:divsChild>
                        <w:div w:id="1700398787">
                          <w:marLeft w:val="0"/>
                          <w:marRight w:val="0"/>
                          <w:marTop w:val="0"/>
                          <w:marBottom w:val="0"/>
                          <w:divBdr>
                            <w:top w:val="none" w:sz="0" w:space="0" w:color="auto"/>
                            <w:left w:val="none" w:sz="0" w:space="0" w:color="auto"/>
                            <w:bottom w:val="none" w:sz="0" w:space="0" w:color="auto"/>
                            <w:right w:val="none" w:sz="0" w:space="0" w:color="auto"/>
                          </w:divBdr>
                          <w:divsChild>
                            <w:div w:id="1807580178">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9500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983823">
          <w:marLeft w:val="0"/>
          <w:marRight w:val="0"/>
          <w:marTop w:val="0"/>
          <w:marBottom w:val="0"/>
          <w:divBdr>
            <w:top w:val="none" w:sz="0" w:space="0" w:color="auto"/>
            <w:left w:val="none" w:sz="0" w:space="0" w:color="auto"/>
            <w:bottom w:val="none" w:sz="0" w:space="0" w:color="auto"/>
            <w:right w:val="none" w:sz="0" w:space="0" w:color="auto"/>
          </w:divBdr>
          <w:divsChild>
            <w:div w:id="1177885890">
              <w:marLeft w:val="0"/>
              <w:marRight w:val="0"/>
              <w:marTop w:val="0"/>
              <w:marBottom w:val="0"/>
              <w:divBdr>
                <w:top w:val="none" w:sz="0" w:space="0" w:color="auto"/>
                <w:left w:val="none" w:sz="0" w:space="0" w:color="auto"/>
                <w:bottom w:val="none" w:sz="0" w:space="0" w:color="auto"/>
                <w:right w:val="none" w:sz="0" w:space="0" w:color="auto"/>
              </w:divBdr>
              <w:divsChild>
                <w:div w:id="491070335">
                  <w:marLeft w:val="0"/>
                  <w:marRight w:val="0"/>
                  <w:marTop w:val="0"/>
                  <w:marBottom w:val="0"/>
                  <w:divBdr>
                    <w:top w:val="none" w:sz="0" w:space="0" w:color="auto"/>
                    <w:left w:val="none" w:sz="0" w:space="0" w:color="auto"/>
                    <w:bottom w:val="none" w:sz="0" w:space="0" w:color="auto"/>
                    <w:right w:val="none" w:sz="0" w:space="0" w:color="auto"/>
                  </w:divBdr>
                  <w:divsChild>
                    <w:div w:id="1830711451">
                      <w:marLeft w:val="0"/>
                      <w:marRight w:val="0"/>
                      <w:marTop w:val="0"/>
                      <w:marBottom w:val="0"/>
                      <w:divBdr>
                        <w:top w:val="none" w:sz="0" w:space="0" w:color="auto"/>
                        <w:left w:val="none" w:sz="0" w:space="0" w:color="auto"/>
                        <w:bottom w:val="none" w:sz="0" w:space="0" w:color="auto"/>
                        <w:right w:val="none" w:sz="0" w:space="0" w:color="auto"/>
                      </w:divBdr>
                      <w:divsChild>
                        <w:div w:id="841551359">
                          <w:marLeft w:val="0"/>
                          <w:marRight w:val="0"/>
                          <w:marTop w:val="0"/>
                          <w:marBottom w:val="0"/>
                          <w:divBdr>
                            <w:top w:val="none" w:sz="0" w:space="0" w:color="auto"/>
                            <w:left w:val="none" w:sz="0" w:space="0" w:color="auto"/>
                            <w:bottom w:val="none" w:sz="0" w:space="0" w:color="auto"/>
                            <w:right w:val="none" w:sz="0" w:space="0" w:color="auto"/>
                          </w:divBdr>
                          <w:divsChild>
                            <w:div w:id="610165121">
                              <w:marLeft w:val="0"/>
                              <w:marRight w:val="0"/>
                              <w:marTop w:val="0"/>
                              <w:marBottom w:val="0"/>
                              <w:divBdr>
                                <w:top w:val="none" w:sz="0" w:space="0" w:color="auto"/>
                                <w:left w:val="none" w:sz="0" w:space="0" w:color="auto"/>
                                <w:bottom w:val="none" w:sz="0" w:space="0" w:color="auto"/>
                                <w:right w:val="none" w:sz="0" w:space="0" w:color="auto"/>
                              </w:divBdr>
                              <w:divsChild>
                                <w:div w:id="20317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76533">
          <w:marLeft w:val="0"/>
          <w:marRight w:val="0"/>
          <w:marTop w:val="0"/>
          <w:marBottom w:val="0"/>
          <w:divBdr>
            <w:top w:val="none" w:sz="0" w:space="0" w:color="auto"/>
            <w:left w:val="none" w:sz="0" w:space="0" w:color="auto"/>
            <w:bottom w:val="none" w:sz="0" w:space="0" w:color="auto"/>
            <w:right w:val="none" w:sz="0" w:space="0" w:color="auto"/>
          </w:divBdr>
          <w:divsChild>
            <w:div w:id="348800500">
              <w:marLeft w:val="0"/>
              <w:marRight w:val="0"/>
              <w:marTop w:val="0"/>
              <w:marBottom w:val="0"/>
              <w:divBdr>
                <w:top w:val="none" w:sz="0" w:space="0" w:color="auto"/>
                <w:left w:val="none" w:sz="0" w:space="0" w:color="auto"/>
                <w:bottom w:val="none" w:sz="0" w:space="0" w:color="auto"/>
                <w:right w:val="none" w:sz="0" w:space="0" w:color="auto"/>
              </w:divBdr>
              <w:divsChild>
                <w:div w:id="67458848">
                  <w:marLeft w:val="0"/>
                  <w:marRight w:val="0"/>
                  <w:marTop w:val="0"/>
                  <w:marBottom w:val="0"/>
                  <w:divBdr>
                    <w:top w:val="none" w:sz="0" w:space="0" w:color="auto"/>
                    <w:left w:val="none" w:sz="0" w:space="0" w:color="auto"/>
                    <w:bottom w:val="none" w:sz="0" w:space="0" w:color="auto"/>
                    <w:right w:val="none" w:sz="0" w:space="0" w:color="auto"/>
                  </w:divBdr>
                  <w:divsChild>
                    <w:div w:id="771895890">
                      <w:marLeft w:val="0"/>
                      <w:marRight w:val="0"/>
                      <w:marTop w:val="0"/>
                      <w:marBottom w:val="0"/>
                      <w:divBdr>
                        <w:top w:val="none" w:sz="0" w:space="0" w:color="auto"/>
                        <w:left w:val="none" w:sz="0" w:space="0" w:color="auto"/>
                        <w:bottom w:val="none" w:sz="0" w:space="0" w:color="auto"/>
                        <w:right w:val="none" w:sz="0" w:space="0" w:color="auto"/>
                      </w:divBdr>
                      <w:divsChild>
                        <w:div w:id="221060883">
                          <w:marLeft w:val="0"/>
                          <w:marRight w:val="0"/>
                          <w:marTop w:val="0"/>
                          <w:marBottom w:val="0"/>
                          <w:divBdr>
                            <w:top w:val="none" w:sz="0" w:space="0" w:color="auto"/>
                            <w:left w:val="none" w:sz="0" w:space="0" w:color="auto"/>
                            <w:bottom w:val="none" w:sz="0" w:space="0" w:color="auto"/>
                            <w:right w:val="none" w:sz="0" w:space="0" w:color="auto"/>
                          </w:divBdr>
                          <w:divsChild>
                            <w:div w:id="19601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637385">
          <w:marLeft w:val="0"/>
          <w:marRight w:val="0"/>
          <w:marTop w:val="0"/>
          <w:marBottom w:val="0"/>
          <w:divBdr>
            <w:top w:val="none" w:sz="0" w:space="0" w:color="auto"/>
            <w:left w:val="none" w:sz="0" w:space="0" w:color="auto"/>
            <w:bottom w:val="none" w:sz="0" w:space="0" w:color="auto"/>
            <w:right w:val="none" w:sz="0" w:space="0" w:color="auto"/>
          </w:divBdr>
          <w:divsChild>
            <w:div w:id="1431775701">
              <w:marLeft w:val="0"/>
              <w:marRight w:val="0"/>
              <w:marTop w:val="0"/>
              <w:marBottom w:val="0"/>
              <w:divBdr>
                <w:top w:val="none" w:sz="0" w:space="0" w:color="auto"/>
                <w:left w:val="none" w:sz="0" w:space="0" w:color="auto"/>
                <w:bottom w:val="none" w:sz="0" w:space="0" w:color="auto"/>
                <w:right w:val="none" w:sz="0" w:space="0" w:color="auto"/>
              </w:divBdr>
              <w:divsChild>
                <w:div w:id="1399595693">
                  <w:marLeft w:val="0"/>
                  <w:marRight w:val="0"/>
                  <w:marTop w:val="0"/>
                  <w:marBottom w:val="0"/>
                  <w:divBdr>
                    <w:top w:val="none" w:sz="0" w:space="0" w:color="auto"/>
                    <w:left w:val="none" w:sz="0" w:space="0" w:color="auto"/>
                    <w:bottom w:val="none" w:sz="0" w:space="0" w:color="auto"/>
                    <w:right w:val="none" w:sz="0" w:space="0" w:color="auto"/>
                  </w:divBdr>
                  <w:divsChild>
                    <w:div w:id="2118286770">
                      <w:marLeft w:val="0"/>
                      <w:marRight w:val="0"/>
                      <w:marTop w:val="0"/>
                      <w:marBottom w:val="0"/>
                      <w:divBdr>
                        <w:top w:val="none" w:sz="0" w:space="0" w:color="auto"/>
                        <w:left w:val="none" w:sz="0" w:space="0" w:color="auto"/>
                        <w:bottom w:val="none" w:sz="0" w:space="0" w:color="auto"/>
                        <w:right w:val="none" w:sz="0" w:space="0" w:color="auto"/>
                      </w:divBdr>
                      <w:divsChild>
                        <w:div w:id="1527789201">
                          <w:marLeft w:val="0"/>
                          <w:marRight w:val="0"/>
                          <w:marTop w:val="0"/>
                          <w:marBottom w:val="0"/>
                          <w:divBdr>
                            <w:top w:val="none" w:sz="0" w:space="0" w:color="auto"/>
                            <w:left w:val="none" w:sz="0" w:space="0" w:color="auto"/>
                            <w:bottom w:val="none" w:sz="0" w:space="0" w:color="auto"/>
                            <w:right w:val="none" w:sz="0" w:space="0" w:color="auto"/>
                          </w:divBdr>
                          <w:divsChild>
                            <w:div w:id="599988812">
                              <w:marLeft w:val="0"/>
                              <w:marRight w:val="0"/>
                              <w:marTop w:val="0"/>
                              <w:marBottom w:val="0"/>
                              <w:divBdr>
                                <w:top w:val="none" w:sz="0" w:space="0" w:color="auto"/>
                                <w:left w:val="none" w:sz="0" w:space="0" w:color="auto"/>
                                <w:bottom w:val="none" w:sz="0" w:space="0" w:color="auto"/>
                                <w:right w:val="none" w:sz="0" w:space="0" w:color="auto"/>
                              </w:divBdr>
                              <w:divsChild>
                                <w:div w:id="4852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34511">
          <w:marLeft w:val="0"/>
          <w:marRight w:val="0"/>
          <w:marTop w:val="0"/>
          <w:marBottom w:val="0"/>
          <w:divBdr>
            <w:top w:val="none" w:sz="0" w:space="0" w:color="auto"/>
            <w:left w:val="none" w:sz="0" w:space="0" w:color="auto"/>
            <w:bottom w:val="none" w:sz="0" w:space="0" w:color="auto"/>
            <w:right w:val="none" w:sz="0" w:space="0" w:color="auto"/>
          </w:divBdr>
          <w:divsChild>
            <w:div w:id="1639455459">
              <w:marLeft w:val="0"/>
              <w:marRight w:val="0"/>
              <w:marTop w:val="0"/>
              <w:marBottom w:val="0"/>
              <w:divBdr>
                <w:top w:val="none" w:sz="0" w:space="0" w:color="auto"/>
                <w:left w:val="none" w:sz="0" w:space="0" w:color="auto"/>
                <w:bottom w:val="none" w:sz="0" w:space="0" w:color="auto"/>
                <w:right w:val="none" w:sz="0" w:space="0" w:color="auto"/>
              </w:divBdr>
              <w:divsChild>
                <w:div w:id="2091996772">
                  <w:marLeft w:val="0"/>
                  <w:marRight w:val="0"/>
                  <w:marTop w:val="0"/>
                  <w:marBottom w:val="0"/>
                  <w:divBdr>
                    <w:top w:val="none" w:sz="0" w:space="0" w:color="auto"/>
                    <w:left w:val="none" w:sz="0" w:space="0" w:color="auto"/>
                    <w:bottom w:val="none" w:sz="0" w:space="0" w:color="auto"/>
                    <w:right w:val="none" w:sz="0" w:space="0" w:color="auto"/>
                  </w:divBdr>
                  <w:divsChild>
                    <w:div w:id="287781778">
                      <w:marLeft w:val="0"/>
                      <w:marRight w:val="0"/>
                      <w:marTop w:val="0"/>
                      <w:marBottom w:val="0"/>
                      <w:divBdr>
                        <w:top w:val="none" w:sz="0" w:space="0" w:color="auto"/>
                        <w:left w:val="none" w:sz="0" w:space="0" w:color="auto"/>
                        <w:bottom w:val="none" w:sz="0" w:space="0" w:color="auto"/>
                        <w:right w:val="none" w:sz="0" w:space="0" w:color="auto"/>
                      </w:divBdr>
                      <w:divsChild>
                        <w:div w:id="108940627">
                          <w:marLeft w:val="0"/>
                          <w:marRight w:val="0"/>
                          <w:marTop w:val="0"/>
                          <w:marBottom w:val="0"/>
                          <w:divBdr>
                            <w:top w:val="none" w:sz="0" w:space="0" w:color="auto"/>
                            <w:left w:val="none" w:sz="0" w:space="0" w:color="auto"/>
                            <w:bottom w:val="none" w:sz="0" w:space="0" w:color="auto"/>
                            <w:right w:val="none" w:sz="0" w:space="0" w:color="auto"/>
                          </w:divBdr>
                          <w:divsChild>
                            <w:div w:id="261227320">
                              <w:marLeft w:val="0"/>
                              <w:marRight w:val="0"/>
                              <w:marTop w:val="0"/>
                              <w:marBottom w:val="0"/>
                              <w:divBdr>
                                <w:top w:val="none" w:sz="0" w:space="0" w:color="auto"/>
                                <w:left w:val="none" w:sz="0" w:space="0" w:color="auto"/>
                                <w:bottom w:val="none" w:sz="0" w:space="0" w:color="auto"/>
                                <w:right w:val="none" w:sz="0" w:space="0" w:color="auto"/>
                              </w:divBdr>
                              <w:divsChild>
                                <w:div w:id="193404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55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69961">
                                  <w:marLeft w:val="0"/>
                                  <w:marRight w:val="0"/>
                                  <w:marTop w:val="0"/>
                                  <w:marBottom w:val="0"/>
                                  <w:divBdr>
                                    <w:top w:val="none" w:sz="0" w:space="0" w:color="auto"/>
                                    <w:left w:val="none" w:sz="0" w:space="0" w:color="auto"/>
                                    <w:bottom w:val="none" w:sz="0" w:space="0" w:color="auto"/>
                                    <w:right w:val="none" w:sz="0" w:space="0" w:color="auto"/>
                                  </w:divBdr>
                                  <w:divsChild>
                                    <w:div w:id="1250577390">
                                      <w:marLeft w:val="0"/>
                                      <w:marRight w:val="0"/>
                                      <w:marTop w:val="0"/>
                                      <w:marBottom w:val="0"/>
                                      <w:divBdr>
                                        <w:top w:val="none" w:sz="0" w:space="0" w:color="auto"/>
                                        <w:left w:val="none" w:sz="0" w:space="0" w:color="auto"/>
                                        <w:bottom w:val="none" w:sz="0" w:space="0" w:color="auto"/>
                                        <w:right w:val="none" w:sz="0" w:space="0" w:color="auto"/>
                                      </w:divBdr>
                                    </w:div>
                                  </w:divsChild>
                                </w:div>
                                <w:div w:id="794786326">
                                  <w:marLeft w:val="0"/>
                                  <w:marRight w:val="0"/>
                                  <w:marTop w:val="0"/>
                                  <w:marBottom w:val="0"/>
                                  <w:divBdr>
                                    <w:top w:val="none" w:sz="0" w:space="0" w:color="auto"/>
                                    <w:left w:val="none" w:sz="0" w:space="0" w:color="auto"/>
                                    <w:bottom w:val="none" w:sz="0" w:space="0" w:color="auto"/>
                                    <w:right w:val="none" w:sz="0" w:space="0" w:color="auto"/>
                                  </w:divBdr>
                                  <w:divsChild>
                                    <w:div w:id="2014988671">
                                      <w:marLeft w:val="0"/>
                                      <w:marRight w:val="0"/>
                                      <w:marTop w:val="0"/>
                                      <w:marBottom w:val="0"/>
                                      <w:divBdr>
                                        <w:top w:val="none" w:sz="0" w:space="0" w:color="auto"/>
                                        <w:left w:val="none" w:sz="0" w:space="0" w:color="auto"/>
                                        <w:bottom w:val="none" w:sz="0" w:space="0" w:color="auto"/>
                                        <w:right w:val="none" w:sz="0" w:space="0" w:color="auto"/>
                                      </w:divBdr>
                                    </w:div>
                                  </w:divsChild>
                                </w:div>
                                <w:div w:id="1578980565">
                                  <w:marLeft w:val="0"/>
                                  <w:marRight w:val="0"/>
                                  <w:marTop w:val="0"/>
                                  <w:marBottom w:val="0"/>
                                  <w:divBdr>
                                    <w:top w:val="none" w:sz="0" w:space="0" w:color="auto"/>
                                    <w:left w:val="none" w:sz="0" w:space="0" w:color="auto"/>
                                    <w:bottom w:val="none" w:sz="0" w:space="0" w:color="auto"/>
                                    <w:right w:val="none" w:sz="0" w:space="0" w:color="auto"/>
                                  </w:divBdr>
                                  <w:divsChild>
                                    <w:div w:id="297609104">
                                      <w:marLeft w:val="0"/>
                                      <w:marRight w:val="0"/>
                                      <w:marTop w:val="0"/>
                                      <w:marBottom w:val="0"/>
                                      <w:divBdr>
                                        <w:top w:val="none" w:sz="0" w:space="0" w:color="auto"/>
                                        <w:left w:val="none" w:sz="0" w:space="0" w:color="auto"/>
                                        <w:bottom w:val="none" w:sz="0" w:space="0" w:color="auto"/>
                                        <w:right w:val="none" w:sz="0" w:space="0" w:color="auto"/>
                                      </w:divBdr>
                                    </w:div>
                                  </w:divsChild>
                                </w:div>
                                <w:div w:id="381447765">
                                  <w:marLeft w:val="0"/>
                                  <w:marRight w:val="0"/>
                                  <w:marTop w:val="0"/>
                                  <w:marBottom w:val="0"/>
                                  <w:divBdr>
                                    <w:top w:val="none" w:sz="0" w:space="0" w:color="auto"/>
                                    <w:left w:val="none" w:sz="0" w:space="0" w:color="auto"/>
                                    <w:bottom w:val="none" w:sz="0" w:space="0" w:color="auto"/>
                                    <w:right w:val="none" w:sz="0" w:space="0" w:color="auto"/>
                                  </w:divBdr>
                                  <w:divsChild>
                                    <w:div w:id="730034982">
                                      <w:marLeft w:val="0"/>
                                      <w:marRight w:val="0"/>
                                      <w:marTop w:val="0"/>
                                      <w:marBottom w:val="0"/>
                                      <w:divBdr>
                                        <w:top w:val="none" w:sz="0" w:space="0" w:color="auto"/>
                                        <w:left w:val="none" w:sz="0" w:space="0" w:color="auto"/>
                                        <w:bottom w:val="none" w:sz="0" w:space="0" w:color="auto"/>
                                        <w:right w:val="none" w:sz="0" w:space="0" w:color="auto"/>
                                      </w:divBdr>
                                    </w:div>
                                  </w:divsChild>
                                </w:div>
                                <w:div w:id="1565675358">
                                  <w:marLeft w:val="0"/>
                                  <w:marRight w:val="0"/>
                                  <w:marTop w:val="0"/>
                                  <w:marBottom w:val="0"/>
                                  <w:divBdr>
                                    <w:top w:val="none" w:sz="0" w:space="0" w:color="auto"/>
                                    <w:left w:val="none" w:sz="0" w:space="0" w:color="auto"/>
                                    <w:bottom w:val="none" w:sz="0" w:space="0" w:color="auto"/>
                                    <w:right w:val="none" w:sz="0" w:space="0" w:color="auto"/>
                                  </w:divBdr>
                                  <w:divsChild>
                                    <w:div w:id="1522820089">
                                      <w:marLeft w:val="0"/>
                                      <w:marRight w:val="0"/>
                                      <w:marTop w:val="0"/>
                                      <w:marBottom w:val="0"/>
                                      <w:divBdr>
                                        <w:top w:val="none" w:sz="0" w:space="0" w:color="auto"/>
                                        <w:left w:val="none" w:sz="0" w:space="0" w:color="auto"/>
                                        <w:bottom w:val="none" w:sz="0" w:space="0" w:color="auto"/>
                                        <w:right w:val="none" w:sz="0" w:space="0" w:color="auto"/>
                                      </w:divBdr>
                                    </w:div>
                                  </w:divsChild>
                                </w:div>
                                <w:div w:id="917135927">
                                  <w:marLeft w:val="0"/>
                                  <w:marRight w:val="0"/>
                                  <w:marTop w:val="0"/>
                                  <w:marBottom w:val="0"/>
                                  <w:divBdr>
                                    <w:top w:val="none" w:sz="0" w:space="0" w:color="auto"/>
                                    <w:left w:val="none" w:sz="0" w:space="0" w:color="auto"/>
                                    <w:bottom w:val="none" w:sz="0" w:space="0" w:color="auto"/>
                                    <w:right w:val="none" w:sz="0" w:space="0" w:color="auto"/>
                                  </w:divBdr>
                                  <w:divsChild>
                                    <w:div w:id="15629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656279">
          <w:marLeft w:val="0"/>
          <w:marRight w:val="0"/>
          <w:marTop w:val="0"/>
          <w:marBottom w:val="0"/>
          <w:divBdr>
            <w:top w:val="none" w:sz="0" w:space="0" w:color="auto"/>
            <w:left w:val="none" w:sz="0" w:space="0" w:color="auto"/>
            <w:bottom w:val="none" w:sz="0" w:space="0" w:color="auto"/>
            <w:right w:val="none" w:sz="0" w:space="0" w:color="auto"/>
          </w:divBdr>
          <w:divsChild>
            <w:div w:id="586887810">
              <w:marLeft w:val="0"/>
              <w:marRight w:val="0"/>
              <w:marTop w:val="0"/>
              <w:marBottom w:val="0"/>
              <w:divBdr>
                <w:top w:val="none" w:sz="0" w:space="0" w:color="auto"/>
                <w:left w:val="none" w:sz="0" w:space="0" w:color="auto"/>
                <w:bottom w:val="none" w:sz="0" w:space="0" w:color="auto"/>
                <w:right w:val="none" w:sz="0" w:space="0" w:color="auto"/>
              </w:divBdr>
              <w:divsChild>
                <w:div w:id="1748266446">
                  <w:marLeft w:val="0"/>
                  <w:marRight w:val="0"/>
                  <w:marTop w:val="0"/>
                  <w:marBottom w:val="0"/>
                  <w:divBdr>
                    <w:top w:val="none" w:sz="0" w:space="0" w:color="auto"/>
                    <w:left w:val="none" w:sz="0" w:space="0" w:color="auto"/>
                    <w:bottom w:val="none" w:sz="0" w:space="0" w:color="auto"/>
                    <w:right w:val="none" w:sz="0" w:space="0" w:color="auto"/>
                  </w:divBdr>
                  <w:divsChild>
                    <w:div w:id="2112192223">
                      <w:marLeft w:val="0"/>
                      <w:marRight w:val="0"/>
                      <w:marTop w:val="0"/>
                      <w:marBottom w:val="0"/>
                      <w:divBdr>
                        <w:top w:val="none" w:sz="0" w:space="0" w:color="auto"/>
                        <w:left w:val="none" w:sz="0" w:space="0" w:color="auto"/>
                        <w:bottom w:val="none" w:sz="0" w:space="0" w:color="auto"/>
                        <w:right w:val="none" w:sz="0" w:space="0" w:color="auto"/>
                      </w:divBdr>
                      <w:divsChild>
                        <w:div w:id="375739708">
                          <w:marLeft w:val="0"/>
                          <w:marRight w:val="0"/>
                          <w:marTop w:val="0"/>
                          <w:marBottom w:val="0"/>
                          <w:divBdr>
                            <w:top w:val="none" w:sz="0" w:space="0" w:color="auto"/>
                            <w:left w:val="none" w:sz="0" w:space="0" w:color="auto"/>
                            <w:bottom w:val="none" w:sz="0" w:space="0" w:color="auto"/>
                            <w:right w:val="none" w:sz="0" w:space="0" w:color="auto"/>
                          </w:divBdr>
                          <w:divsChild>
                            <w:div w:id="464277687">
                              <w:marLeft w:val="0"/>
                              <w:marRight w:val="0"/>
                              <w:marTop w:val="0"/>
                              <w:marBottom w:val="0"/>
                              <w:divBdr>
                                <w:top w:val="none" w:sz="0" w:space="0" w:color="auto"/>
                                <w:left w:val="none" w:sz="0" w:space="0" w:color="auto"/>
                                <w:bottom w:val="none" w:sz="0" w:space="0" w:color="auto"/>
                                <w:right w:val="none" w:sz="0" w:space="0" w:color="auto"/>
                              </w:divBdr>
                              <w:divsChild>
                                <w:div w:id="3856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3533">
          <w:marLeft w:val="0"/>
          <w:marRight w:val="0"/>
          <w:marTop w:val="0"/>
          <w:marBottom w:val="0"/>
          <w:divBdr>
            <w:top w:val="none" w:sz="0" w:space="0" w:color="auto"/>
            <w:left w:val="none" w:sz="0" w:space="0" w:color="auto"/>
            <w:bottom w:val="none" w:sz="0" w:space="0" w:color="auto"/>
            <w:right w:val="none" w:sz="0" w:space="0" w:color="auto"/>
          </w:divBdr>
          <w:divsChild>
            <w:div w:id="187571845">
              <w:marLeft w:val="0"/>
              <w:marRight w:val="0"/>
              <w:marTop w:val="0"/>
              <w:marBottom w:val="0"/>
              <w:divBdr>
                <w:top w:val="none" w:sz="0" w:space="0" w:color="auto"/>
                <w:left w:val="none" w:sz="0" w:space="0" w:color="auto"/>
                <w:bottom w:val="none" w:sz="0" w:space="0" w:color="auto"/>
                <w:right w:val="none" w:sz="0" w:space="0" w:color="auto"/>
              </w:divBdr>
              <w:divsChild>
                <w:div w:id="1306859872">
                  <w:marLeft w:val="0"/>
                  <w:marRight w:val="0"/>
                  <w:marTop w:val="0"/>
                  <w:marBottom w:val="0"/>
                  <w:divBdr>
                    <w:top w:val="none" w:sz="0" w:space="0" w:color="auto"/>
                    <w:left w:val="none" w:sz="0" w:space="0" w:color="auto"/>
                    <w:bottom w:val="none" w:sz="0" w:space="0" w:color="auto"/>
                    <w:right w:val="none" w:sz="0" w:space="0" w:color="auto"/>
                  </w:divBdr>
                  <w:divsChild>
                    <w:div w:id="1606035647">
                      <w:marLeft w:val="0"/>
                      <w:marRight w:val="0"/>
                      <w:marTop w:val="0"/>
                      <w:marBottom w:val="0"/>
                      <w:divBdr>
                        <w:top w:val="none" w:sz="0" w:space="0" w:color="auto"/>
                        <w:left w:val="none" w:sz="0" w:space="0" w:color="auto"/>
                        <w:bottom w:val="none" w:sz="0" w:space="0" w:color="auto"/>
                        <w:right w:val="none" w:sz="0" w:space="0" w:color="auto"/>
                      </w:divBdr>
                      <w:divsChild>
                        <w:div w:id="850334744">
                          <w:marLeft w:val="0"/>
                          <w:marRight w:val="0"/>
                          <w:marTop w:val="0"/>
                          <w:marBottom w:val="0"/>
                          <w:divBdr>
                            <w:top w:val="none" w:sz="0" w:space="0" w:color="auto"/>
                            <w:left w:val="none" w:sz="0" w:space="0" w:color="auto"/>
                            <w:bottom w:val="none" w:sz="0" w:space="0" w:color="auto"/>
                            <w:right w:val="none" w:sz="0" w:space="0" w:color="auto"/>
                          </w:divBdr>
                          <w:divsChild>
                            <w:div w:id="1174031523">
                              <w:marLeft w:val="0"/>
                              <w:marRight w:val="0"/>
                              <w:marTop w:val="0"/>
                              <w:marBottom w:val="0"/>
                              <w:divBdr>
                                <w:top w:val="none" w:sz="0" w:space="0" w:color="auto"/>
                                <w:left w:val="none" w:sz="0" w:space="0" w:color="auto"/>
                                <w:bottom w:val="none" w:sz="0" w:space="0" w:color="auto"/>
                                <w:right w:val="none" w:sz="0" w:space="0" w:color="auto"/>
                              </w:divBdr>
                              <w:divsChild>
                                <w:div w:id="102277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6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58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10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42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9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900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560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55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1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127131">
                                  <w:marLeft w:val="0"/>
                                  <w:marRight w:val="0"/>
                                  <w:marTop w:val="0"/>
                                  <w:marBottom w:val="0"/>
                                  <w:divBdr>
                                    <w:top w:val="none" w:sz="0" w:space="0" w:color="auto"/>
                                    <w:left w:val="none" w:sz="0" w:space="0" w:color="auto"/>
                                    <w:bottom w:val="none" w:sz="0" w:space="0" w:color="auto"/>
                                    <w:right w:val="none" w:sz="0" w:space="0" w:color="auto"/>
                                  </w:divBdr>
                                  <w:divsChild>
                                    <w:div w:id="786898278">
                                      <w:marLeft w:val="0"/>
                                      <w:marRight w:val="0"/>
                                      <w:marTop w:val="0"/>
                                      <w:marBottom w:val="0"/>
                                      <w:divBdr>
                                        <w:top w:val="none" w:sz="0" w:space="0" w:color="auto"/>
                                        <w:left w:val="none" w:sz="0" w:space="0" w:color="auto"/>
                                        <w:bottom w:val="none" w:sz="0" w:space="0" w:color="auto"/>
                                        <w:right w:val="none" w:sz="0" w:space="0" w:color="auto"/>
                                      </w:divBdr>
                                    </w:div>
                                  </w:divsChild>
                                </w:div>
                                <w:div w:id="53026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049776">
      <w:bodyDiv w:val="1"/>
      <w:marLeft w:val="0"/>
      <w:marRight w:val="0"/>
      <w:marTop w:val="0"/>
      <w:marBottom w:val="0"/>
      <w:divBdr>
        <w:top w:val="none" w:sz="0" w:space="0" w:color="auto"/>
        <w:left w:val="none" w:sz="0" w:space="0" w:color="auto"/>
        <w:bottom w:val="none" w:sz="0" w:space="0" w:color="auto"/>
        <w:right w:val="none" w:sz="0" w:space="0" w:color="auto"/>
      </w:divBdr>
      <w:divsChild>
        <w:div w:id="1876237151">
          <w:marLeft w:val="0"/>
          <w:marRight w:val="0"/>
          <w:marTop w:val="0"/>
          <w:marBottom w:val="0"/>
          <w:divBdr>
            <w:top w:val="none" w:sz="0" w:space="0" w:color="auto"/>
            <w:left w:val="none" w:sz="0" w:space="0" w:color="auto"/>
            <w:bottom w:val="none" w:sz="0" w:space="0" w:color="auto"/>
            <w:right w:val="none" w:sz="0" w:space="0" w:color="auto"/>
          </w:divBdr>
          <w:divsChild>
            <w:div w:id="1691759712">
              <w:marLeft w:val="0"/>
              <w:marRight w:val="0"/>
              <w:marTop w:val="0"/>
              <w:marBottom w:val="0"/>
              <w:divBdr>
                <w:top w:val="none" w:sz="0" w:space="0" w:color="auto"/>
                <w:left w:val="none" w:sz="0" w:space="0" w:color="auto"/>
                <w:bottom w:val="none" w:sz="0" w:space="0" w:color="auto"/>
                <w:right w:val="none" w:sz="0" w:space="0" w:color="auto"/>
              </w:divBdr>
            </w:div>
          </w:divsChild>
        </w:div>
        <w:div w:id="1056858028">
          <w:marLeft w:val="0"/>
          <w:marRight w:val="0"/>
          <w:marTop w:val="0"/>
          <w:marBottom w:val="0"/>
          <w:divBdr>
            <w:top w:val="none" w:sz="0" w:space="0" w:color="auto"/>
            <w:left w:val="none" w:sz="0" w:space="0" w:color="auto"/>
            <w:bottom w:val="none" w:sz="0" w:space="0" w:color="auto"/>
            <w:right w:val="none" w:sz="0" w:space="0" w:color="auto"/>
          </w:divBdr>
          <w:divsChild>
            <w:div w:id="2000687527">
              <w:marLeft w:val="0"/>
              <w:marRight w:val="0"/>
              <w:marTop w:val="0"/>
              <w:marBottom w:val="0"/>
              <w:divBdr>
                <w:top w:val="none" w:sz="0" w:space="0" w:color="auto"/>
                <w:left w:val="none" w:sz="0" w:space="0" w:color="auto"/>
                <w:bottom w:val="none" w:sz="0" w:space="0" w:color="auto"/>
                <w:right w:val="none" w:sz="0" w:space="0" w:color="auto"/>
              </w:divBdr>
            </w:div>
          </w:divsChild>
        </w:div>
        <w:div w:id="1803158188">
          <w:marLeft w:val="0"/>
          <w:marRight w:val="0"/>
          <w:marTop w:val="0"/>
          <w:marBottom w:val="0"/>
          <w:divBdr>
            <w:top w:val="none" w:sz="0" w:space="0" w:color="auto"/>
            <w:left w:val="none" w:sz="0" w:space="0" w:color="auto"/>
            <w:bottom w:val="none" w:sz="0" w:space="0" w:color="auto"/>
            <w:right w:val="none" w:sz="0" w:space="0" w:color="auto"/>
          </w:divBdr>
          <w:divsChild>
            <w:div w:id="986737344">
              <w:marLeft w:val="0"/>
              <w:marRight w:val="0"/>
              <w:marTop w:val="0"/>
              <w:marBottom w:val="0"/>
              <w:divBdr>
                <w:top w:val="none" w:sz="0" w:space="0" w:color="auto"/>
                <w:left w:val="none" w:sz="0" w:space="0" w:color="auto"/>
                <w:bottom w:val="none" w:sz="0" w:space="0" w:color="auto"/>
                <w:right w:val="none" w:sz="0" w:space="0" w:color="auto"/>
              </w:divBdr>
            </w:div>
          </w:divsChild>
        </w:div>
        <w:div w:id="1105660810">
          <w:marLeft w:val="0"/>
          <w:marRight w:val="0"/>
          <w:marTop w:val="0"/>
          <w:marBottom w:val="0"/>
          <w:divBdr>
            <w:top w:val="none" w:sz="0" w:space="0" w:color="auto"/>
            <w:left w:val="none" w:sz="0" w:space="0" w:color="auto"/>
            <w:bottom w:val="none" w:sz="0" w:space="0" w:color="auto"/>
            <w:right w:val="none" w:sz="0" w:space="0" w:color="auto"/>
          </w:divBdr>
          <w:divsChild>
            <w:div w:id="1565797497">
              <w:marLeft w:val="0"/>
              <w:marRight w:val="0"/>
              <w:marTop w:val="0"/>
              <w:marBottom w:val="0"/>
              <w:divBdr>
                <w:top w:val="none" w:sz="0" w:space="0" w:color="auto"/>
                <w:left w:val="none" w:sz="0" w:space="0" w:color="auto"/>
                <w:bottom w:val="none" w:sz="0" w:space="0" w:color="auto"/>
                <w:right w:val="none" w:sz="0" w:space="0" w:color="auto"/>
              </w:divBdr>
            </w:div>
          </w:divsChild>
        </w:div>
        <w:div w:id="550768832">
          <w:marLeft w:val="0"/>
          <w:marRight w:val="0"/>
          <w:marTop w:val="0"/>
          <w:marBottom w:val="0"/>
          <w:divBdr>
            <w:top w:val="none" w:sz="0" w:space="0" w:color="auto"/>
            <w:left w:val="none" w:sz="0" w:space="0" w:color="auto"/>
            <w:bottom w:val="none" w:sz="0" w:space="0" w:color="auto"/>
            <w:right w:val="none" w:sz="0" w:space="0" w:color="auto"/>
          </w:divBdr>
          <w:divsChild>
            <w:div w:id="1056589626">
              <w:marLeft w:val="0"/>
              <w:marRight w:val="0"/>
              <w:marTop w:val="0"/>
              <w:marBottom w:val="0"/>
              <w:divBdr>
                <w:top w:val="none" w:sz="0" w:space="0" w:color="auto"/>
                <w:left w:val="none" w:sz="0" w:space="0" w:color="auto"/>
                <w:bottom w:val="none" w:sz="0" w:space="0" w:color="auto"/>
                <w:right w:val="none" w:sz="0" w:space="0" w:color="auto"/>
              </w:divBdr>
            </w:div>
          </w:divsChild>
        </w:div>
        <w:div w:id="1002970919">
          <w:marLeft w:val="0"/>
          <w:marRight w:val="0"/>
          <w:marTop w:val="0"/>
          <w:marBottom w:val="0"/>
          <w:divBdr>
            <w:top w:val="none" w:sz="0" w:space="0" w:color="auto"/>
            <w:left w:val="none" w:sz="0" w:space="0" w:color="auto"/>
            <w:bottom w:val="none" w:sz="0" w:space="0" w:color="auto"/>
            <w:right w:val="none" w:sz="0" w:space="0" w:color="auto"/>
          </w:divBdr>
          <w:divsChild>
            <w:div w:id="8215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2603">
      <w:bodyDiv w:val="1"/>
      <w:marLeft w:val="0"/>
      <w:marRight w:val="0"/>
      <w:marTop w:val="0"/>
      <w:marBottom w:val="0"/>
      <w:divBdr>
        <w:top w:val="none" w:sz="0" w:space="0" w:color="auto"/>
        <w:left w:val="none" w:sz="0" w:space="0" w:color="auto"/>
        <w:bottom w:val="none" w:sz="0" w:space="0" w:color="auto"/>
        <w:right w:val="none" w:sz="0" w:space="0" w:color="auto"/>
      </w:divBdr>
      <w:divsChild>
        <w:div w:id="1018458952">
          <w:marLeft w:val="0"/>
          <w:marRight w:val="0"/>
          <w:marTop w:val="0"/>
          <w:marBottom w:val="0"/>
          <w:divBdr>
            <w:top w:val="none" w:sz="0" w:space="0" w:color="auto"/>
            <w:left w:val="none" w:sz="0" w:space="0" w:color="auto"/>
            <w:bottom w:val="none" w:sz="0" w:space="0" w:color="auto"/>
            <w:right w:val="none" w:sz="0" w:space="0" w:color="auto"/>
          </w:divBdr>
          <w:divsChild>
            <w:div w:id="342048574">
              <w:marLeft w:val="0"/>
              <w:marRight w:val="0"/>
              <w:marTop w:val="0"/>
              <w:marBottom w:val="0"/>
              <w:divBdr>
                <w:top w:val="none" w:sz="0" w:space="0" w:color="auto"/>
                <w:left w:val="none" w:sz="0" w:space="0" w:color="auto"/>
                <w:bottom w:val="none" w:sz="0" w:space="0" w:color="auto"/>
                <w:right w:val="none" w:sz="0" w:space="0" w:color="auto"/>
              </w:divBdr>
            </w:div>
          </w:divsChild>
        </w:div>
        <w:div w:id="831601681">
          <w:marLeft w:val="0"/>
          <w:marRight w:val="0"/>
          <w:marTop w:val="0"/>
          <w:marBottom w:val="0"/>
          <w:divBdr>
            <w:top w:val="none" w:sz="0" w:space="0" w:color="auto"/>
            <w:left w:val="none" w:sz="0" w:space="0" w:color="auto"/>
            <w:bottom w:val="none" w:sz="0" w:space="0" w:color="auto"/>
            <w:right w:val="none" w:sz="0" w:space="0" w:color="auto"/>
          </w:divBdr>
          <w:divsChild>
            <w:div w:id="1191651609">
              <w:marLeft w:val="0"/>
              <w:marRight w:val="0"/>
              <w:marTop w:val="0"/>
              <w:marBottom w:val="0"/>
              <w:divBdr>
                <w:top w:val="none" w:sz="0" w:space="0" w:color="auto"/>
                <w:left w:val="none" w:sz="0" w:space="0" w:color="auto"/>
                <w:bottom w:val="none" w:sz="0" w:space="0" w:color="auto"/>
                <w:right w:val="none" w:sz="0" w:space="0" w:color="auto"/>
              </w:divBdr>
            </w:div>
          </w:divsChild>
        </w:div>
        <w:div w:id="23988777">
          <w:marLeft w:val="0"/>
          <w:marRight w:val="0"/>
          <w:marTop w:val="0"/>
          <w:marBottom w:val="0"/>
          <w:divBdr>
            <w:top w:val="none" w:sz="0" w:space="0" w:color="auto"/>
            <w:left w:val="none" w:sz="0" w:space="0" w:color="auto"/>
            <w:bottom w:val="none" w:sz="0" w:space="0" w:color="auto"/>
            <w:right w:val="none" w:sz="0" w:space="0" w:color="auto"/>
          </w:divBdr>
          <w:divsChild>
            <w:div w:id="789323775">
              <w:marLeft w:val="0"/>
              <w:marRight w:val="0"/>
              <w:marTop w:val="0"/>
              <w:marBottom w:val="0"/>
              <w:divBdr>
                <w:top w:val="none" w:sz="0" w:space="0" w:color="auto"/>
                <w:left w:val="none" w:sz="0" w:space="0" w:color="auto"/>
                <w:bottom w:val="none" w:sz="0" w:space="0" w:color="auto"/>
                <w:right w:val="none" w:sz="0" w:space="0" w:color="auto"/>
              </w:divBdr>
            </w:div>
          </w:divsChild>
        </w:div>
        <w:div w:id="1574853062">
          <w:marLeft w:val="0"/>
          <w:marRight w:val="0"/>
          <w:marTop w:val="0"/>
          <w:marBottom w:val="0"/>
          <w:divBdr>
            <w:top w:val="none" w:sz="0" w:space="0" w:color="auto"/>
            <w:left w:val="none" w:sz="0" w:space="0" w:color="auto"/>
            <w:bottom w:val="none" w:sz="0" w:space="0" w:color="auto"/>
            <w:right w:val="none" w:sz="0" w:space="0" w:color="auto"/>
          </w:divBdr>
          <w:divsChild>
            <w:div w:id="197595813">
              <w:marLeft w:val="0"/>
              <w:marRight w:val="0"/>
              <w:marTop w:val="0"/>
              <w:marBottom w:val="0"/>
              <w:divBdr>
                <w:top w:val="none" w:sz="0" w:space="0" w:color="auto"/>
                <w:left w:val="none" w:sz="0" w:space="0" w:color="auto"/>
                <w:bottom w:val="none" w:sz="0" w:space="0" w:color="auto"/>
                <w:right w:val="none" w:sz="0" w:space="0" w:color="auto"/>
              </w:divBdr>
            </w:div>
          </w:divsChild>
        </w:div>
        <w:div w:id="932317939">
          <w:marLeft w:val="0"/>
          <w:marRight w:val="0"/>
          <w:marTop w:val="0"/>
          <w:marBottom w:val="0"/>
          <w:divBdr>
            <w:top w:val="none" w:sz="0" w:space="0" w:color="auto"/>
            <w:left w:val="none" w:sz="0" w:space="0" w:color="auto"/>
            <w:bottom w:val="none" w:sz="0" w:space="0" w:color="auto"/>
            <w:right w:val="none" w:sz="0" w:space="0" w:color="auto"/>
          </w:divBdr>
          <w:divsChild>
            <w:div w:id="1543782679">
              <w:marLeft w:val="0"/>
              <w:marRight w:val="0"/>
              <w:marTop w:val="0"/>
              <w:marBottom w:val="0"/>
              <w:divBdr>
                <w:top w:val="none" w:sz="0" w:space="0" w:color="auto"/>
                <w:left w:val="none" w:sz="0" w:space="0" w:color="auto"/>
                <w:bottom w:val="none" w:sz="0" w:space="0" w:color="auto"/>
                <w:right w:val="none" w:sz="0" w:space="0" w:color="auto"/>
              </w:divBdr>
            </w:div>
          </w:divsChild>
        </w:div>
        <w:div w:id="786701344">
          <w:marLeft w:val="0"/>
          <w:marRight w:val="0"/>
          <w:marTop w:val="0"/>
          <w:marBottom w:val="0"/>
          <w:divBdr>
            <w:top w:val="none" w:sz="0" w:space="0" w:color="auto"/>
            <w:left w:val="none" w:sz="0" w:space="0" w:color="auto"/>
            <w:bottom w:val="none" w:sz="0" w:space="0" w:color="auto"/>
            <w:right w:val="none" w:sz="0" w:space="0" w:color="auto"/>
          </w:divBdr>
          <w:divsChild>
            <w:div w:id="795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0990C6-5C08-45FC-9E09-C118E23C5A8F}" type="doc">
      <dgm:prSet loTypeId="urn:microsoft.com/office/officeart/2005/8/layout/list1" loCatId="list" qsTypeId="urn:microsoft.com/office/officeart/2005/8/quickstyle/simple1" qsCatId="simple" csTypeId="urn:microsoft.com/office/officeart/2005/8/colors/accent0_3" csCatId="mainScheme" phldr="1"/>
      <dgm:spPr/>
      <dgm:t>
        <a:bodyPr/>
        <a:lstStyle/>
        <a:p>
          <a:endParaRPr lang="en-PK"/>
        </a:p>
      </dgm:t>
    </dgm:pt>
    <dgm:pt modelId="{28E7B5E3-107E-4516-A922-596AA700E380}">
      <dgm:prSet phldrT="[Text]" custT="1"/>
      <dgm:spPr/>
      <dgm:t>
        <a:bodyPr/>
        <a:lstStyle/>
        <a:p>
          <a:r>
            <a:rPr lang="en-PK" sz="1200">
              <a:latin typeface="Times New Roman" panose="02020603050405020304" pitchFamily="18" charset="0"/>
              <a:cs typeface="Times New Roman" panose="02020603050405020304" pitchFamily="18" charset="0"/>
            </a:rPr>
            <a:t>Innovation	</a:t>
          </a:r>
        </a:p>
      </dgm:t>
    </dgm:pt>
    <dgm:pt modelId="{89719D2A-4DB0-4925-BBB5-5CF52710095F}" type="parTrans" cxnId="{7E1CA66A-117D-4E9F-92DA-14CF352119C0}">
      <dgm:prSet/>
      <dgm:spPr/>
      <dgm:t>
        <a:bodyPr/>
        <a:lstStyle/>
        <a:p>
          <a:endParaRPr lang="en-PK"/>
        </a:p>
      </dgm:t>
    </dgm:pt>
    <dgm:pt modelId="{232B664A-CD25-46DA-A9C0-596EAC2F1B83}" type="sibTrans" cxnId="{7E1CA66A-117D-4E9F-92DA-14CF352119C0}">
      <dgm:prSet/>
      <dgm:spPr/>
      <dgm:t>
        <a:bodyPr/>
        <a:lstStyle/>
        <a:p>
          <a:endParaRPr lang="en-PK"/>
        </a:p>
      </dgm:t>
    </dgm:pt>
    <dgm:pt modelId="{8B781DEB-721C-496F-ACEA-3CCD2B0BFC53}">
      <dgm:prSet custT="1"/>
      <dgm:spPr/>
      <dgm:t>
        <a:bodyPr/>
        <a:lstStyle/>
        <a:p>
          <a:r>
            <a:rPr lang="en-PK" sz="1200">
              <a:latin typeface="Times New Roman" panose="02020603050405020304" pitchFamily="18" charset="0"/>
              <a:cs typeface="Times New Roman" panose="02020603050405020304" pitchFamily="18" charset="0"/>
            </a:rPr>
            <a:t>Sustainability	</a:t>
          </a:r>
        </a:p>
      </dgm:t>
    </dgm:pt>
    <dgm:pt modelId="{D7221CD5-F17A-4BB1-8397-5449F8851F19}" type="parTrans" cxnId="{F40C03A5-AF36-4C99-A012-AC8D4359D984}">
      <dgm:prSet/>
      <dgm:spPr/>
      <dgm:t>
        <a:bodyPr/>
        <a:lstStyle/>
        <a:p>
          <a:endParaRPr lang="en-PK"/>
        </a:p>
      </dgm:t>
    </dgm:pt>
    <dgm:pt modelId="{CAA9860A-7501-41C5-9A8E-7519535929C3}" type="sibTrans" cxnId="{F40C03A5-AF36-4C99-A012-AC8D4359D984}">
      <dgm:prSet/>
      <dgm:spPr/>
      <dgm:t>
        <a:bodyPr/>
        <a:lstStyle/>
        <a:p>
          <a:endParaRPr lang="en-PK"/>
        </a:p>
      </dgm:t>
    </dgm:pt>
    <dgm:pt modelId="{46EAE8C0-A7FD-4804-8055-73218ECD1D2D}">
      <dgm:prSet custT="1"/>
      <dgm:spPr/>
      <dgm:t>
        <a:bodyPr/>
        <a:lstStyle/>
        <a:p>
          <a:r>
            <a:rPr lang="en-PK" sz="1200">
              <a:latin typeface="Times New Roman" panose="02020603050405020304" pitchFamily="18" charset="0"/>
              <a:cs typeface="Times New Roman" panose="02020603050405020304" pitchFamily="18" charset="0"/>
            </a:rPr>
            <a:t>Accessibility	</a:t>
          </a:r>
        </a:p>
      </dgm:t>
    </dgm:pt>
    <dgm:pt modelId="{591F6D43-134E-4828-9DF8-4CC9146DF6B3}" type="parTrans" cxnId="{5122E005-2F7D-4AE7-BC19-8ED4AE66527E}">
      <dgm:prSet/>
      <dgm:spPr/>
      <dgm:t>
        <a:bodyPr/>
        <a:lstStyle/>
        <a:p>
          <a:endParaRPr lang="en-PK"/>
        </a:p>
      </dgm:t>
    </dgm:pt>
    <dgm:pt modelId="{7DCD58F8-F940-44B8-953D-12A81E52786A}" type="sibTrans" cxnId="{5122E005-2F7D-4AE7-BC19-8ED4AE66527E}">
      <dgm:prSet/>
      <dgm:spPr/>
      <dgm:t>
        <a:bodyPr/>
        <a:lstStyle/>
        <a:p>
          <a:endParaRPr lang="en-PK"/>
        </a:p>
      </dgm:t>
    </dgm:pt>
    <dgm:pt modelId="{86227F86-E5A0-47C2-8D3C-2878775576D2}">
      <dgm:prSet custT="1"/>
      <dgm:spPr/>
      <dgm:t>
        <a:bodyPr/>
        <a:lstStyle/>
        <a:p>
          <a:r>
            <a:rPr lang="en-PK" sz="1200">
              <a:latin typeface="Times New Roman" panose="02020603050405020304" pitchFamily="18" charset="0"/>
              <a:cs typeface="Times New Roman" panose="02020603050405020304" pitchFamily="18" charset="0"/>
            </a:rPr>
            <a:t>Legacy	</a:t>
          </a:r>
        </a:p>
      </dgm:t>
    </dgm:pt>
    <dgm:pt modelId="{A4046732-656B-4A2E-98DE-88E443FB89A5}" type="parTrans" cxnId="{64ACB5F9-9412-4957-BF68-AC22A4EBD561}">
      <dgm:prSet/>
      <dgm:spPr/>
      <dgm:t>
        <a:bodyPr/>
        <a:lstStyle/>
        <a:p>
          <a:endParaRPr lang="en-PK"/>
        </a:p>
      </dgm:t>
    </dgm:pt>
    <dgm:pt modelId="{33061841-4BA2-4D8C-89DA-F524763793C1}" type="sibTrans" cxnId="{64ACB5F9-9412-4957-BF68-AC22A4EBD561}">
      <dgm:prSet/>
      <dgm:spPr/>
      <dgm:t>
        <a:bodyPr/>
        <a:lstStyle/>
        <a:p>
          <a:endParaRPr lang="en-PK"/>
        </a:p>
      </dgm:t>
    </dgm:pt>
    <dgm:pt modelId="{DE309483-CDF2-424B-9B84-C9F36690FF2B}">
      <dgm:prSet phldrT="[Text]" custT="1"/>
      <dgm:spPr/>
      <dgm:t>
        <a:bodyPr/>
        <a:lstStyle/>
        <a:p>
          <a:r>
            <a:rPr lang="en-PK" sz="1200">
              <a:latin typeface="Times New Roman" panose="02020603050405020304" pitchFamily="18" charset="0"/>
              <a:cs typeface="Times New Roman" panose="02020603050405020304" pitchFamily="18" charset="0"/>
            </a:rPr>
            <a:t>Inventing new ways to generate clean, efficient energy</a:t>
          </a:r>
        </a:p>
      </dgm:t>
    </dgm:pt>
    <dgm:pt modelId="{6A8A01B5-D303-42D9-A374-2F370B2494F5}" type="parTrans" cxnId="{EB100055-E26E-483E-A223-AB7877D23FCD}">
      <dgm:prSet/>
      <dgm:spPr/>
      <dgm:t>
        <a:bodyPr/>
        <a:lstStyle/>
        <a:p>
          <a:endParaRPr lang="en-PK"/>
        </a:p>
      </dgm:t>
    </dgm:pt>
    <dgm:pt modelId="{E5BDD054-774E-47C4-82BB-119291141C56}" type="sibTrans" cxnId="{EB100055-E26E-483E-A223-AB7877D23FCD}">
      <dgm:prSet/>
      <dgm:spPr/>
      <dgm:t>
        <a:bodyPr/>
        <a:lstStyle/>
        <a:p>
          <a:endParaRPr lang="en-PK"/>
        </a:p>
      </dgm:t>
    </dgm:pt>
    <dgm:pt modelId="{56B0E7D7-40DC-44F8-8120-0927BC7A70C5}">
      <dgm:prSet custT="1"/>
      <dgm:spPr/>
      <dgm:t>
        <a:bodyPr/>
        <a:lstStyle/>
        <a:p>
          <a:r>
            <a:rPr lang="en-PK" sz="1200">
              <a:latin typeface="Times New Roman" panose="02020603050405020304" pitchFamily="18" charset="0"/>
              <a:cs typeface="Times New Roman" panose="02020603050405020304" pitchFamily="18" charset="0"/>
            </a:rPr>
            <a:t>Focus on local manufacturing, safe operation, and long lifecycle</a:t>
          </a:r>
        </a:p>
      </dgm:t>
    </dgm:pt>
    <dgm:pt modelId="{C5BB112D-5543-4560-A0EF-FB85036617FC}" type="parTrans" cxnId="{82419D71-5A3E-4B3E-930C-258F50C2045A}">
      <dgm:prSet/>
      <dgm:spPr/>
      <dgm:t>
        <a:bodyPr/>
        <a:lstStyle/>
        <a:p>
          <a:endParaRPr lang="en-PK"/>
        </a:p>
      </dgm:t>
    </dgm:pt>
    <dgm:pt modelId="{53AF1896-A7CF-4D73-8074-1119426414C2}" type="sibTrans" cxnId="{82419D71-5A3E-4B3E-930C-258F50C2045A}">
      <dgm:prSet/>
      <dgm:spPr/>
      <dgm:t>
        <a:bodyPr/>
        <a:lstStyle/>
        <a:p>
          <a:endParaRPr lang="en-PK"/>
        </a:p>
      </dgm:t>
    </dgm:pt>
    <dgm:pt modelId="{1B8F5E62-6D89-44A0-AA58-97EC4E92159B}">
      <dgm:prSet custT="1"/>
      <dgm:spPr/>
      <dgm:t>
        <a:bodyPr/>
        <a:lstStyle/>
        <a:p>
          <a:r>
            <a:rPr lang="en-PK" sz="1200">
              <a:latin typeface="Times New Roman" panose="02020603050405020304" pitchFamily="18" charset="0"/>
              <a:cs typeface="Times New Roman" panose="02020603050405020304" pitchFamily="18" charset="0"/>
            </a:rPr>
            <a:t>Enabling energy independence in areas that need it most</a:t>
          </a:r>
        </a:p>
      </dgm:t>
    </dgm:pt>
    <dgm:pt modelId="{05B521F9-F90B-4320-BD32-11EFF7B4675C}" type="parTrans" cxnId="{A220AFCC-8BDD-4ECA-B132-EE9D7DDD5FFD}">
      <dgm:prSet/>
      <dgm:spPr/>
      <dgm:t>
        <a:bodyPr/>
        <a:lstStyle/>
        <a:p>
          <a:endParaRPr lang="en-PK"/>
        </a:p>
      </dgm:t>
    </dgm:pt>
    <dgm:pt modelId="{32E4AA4E-8374-45F1-9E27-30C1BFFD4C2F}" type="sibTrans" cxnId="{A220AFCC-8BDD-4ECA-B132-EE9D7DDD5FFD}">
      <dgm:prSet/>
      <dgm:spPr/>
      <dgm:t>
        <a:bodyPr/>
        <a:lstStyle/>
        <a:p>
          <a:endParaRPr lang="en-PK"/>
        </a:p>
      </dgm:t>
    </dgm:pt>
    <dgm:pt modelId="{C8D3D082-1A45-40D7-9A94-6354CBE629A7}">
      <dgm:prSet custT="1"/>
      <dgm:spPr/>
      <dgm:t>
        <a:bodyPr/>
        <a:lstStyle/>
        <a:p>
          <a:r>
            <a:rPr lang="en-PK" sz="1200">
              <a:latin typeface="Times New Roman" panose="02020603050405020304" pitchFamily="18" charset="0"/>
              <a:cs typeface="Times New Roman" panose="02020603050405020304" pitchFamily="18" charset="0"/>
            </a:rPr>
            <a:t>Built to be passed on to the next generation with purpose and pride</a:t>
          </a:r>
        </a:p>
      </dgm:t>
    </dgm:pt>
    <dgm:pt modelId="{491D9662-A0A6-44FE-B0AC-0FF68790CDE3}" type="parTrans" cxnId="{FF1FD7E5-5262-4B6A-81B9-67901A3A05D9}">
      <dgm:prSet/>
      <dgm:spPr/>
      <dgm:t>
        <a:bodyPr/>
        <a:lstStyle/>
        <a:p>
          <a:endParaRPr lang="en-PK"/>
        </a:p>
      </dgm:t>
    </dgm:pt>
    <dgm:pt modelId="{A10B1B8C-E643-4243-9EA0-682BEBEC2885}" type="sibTrans" cxnId="{FF1FD7E5-5262-4B6A-81B9-67901A3A05D9}">
      <dgm:prSet/>
      <dgm:spPr/>
      <dgm:t>
        <a:bodyPr/>
        <a:lstStyle/>
        <a:p>
          <a:endParaRPr lang="en-PK"/>
        </a:p>
      </dgm:t>
    </dgm:pt>
    <dgm:pt modelId="{8CFF0E93-A1BF-4FE2-8B55-2A136AF3C679}" type="pres">
      <dgm:prSet presAssocID="{E80990C6-5C08-45FC-9E09-C118E23C5A8F}" presName="linear" presStyleCnt="0">
        <dgm:presLayoutVars>
          <dgm:dir/>
          <dgm:animLvl val="lvl"/>
          <dgm:resizeHandles val="exact"/>
        </dgm:presLayoutVars>
      </dgm:prSet>
      <dgm:spPr/>
    </dgm:pt>
    <dgm:pt modelId="{3BC2330F-01F5-4B7F-942A-B895B1BF9D92}" type="pres">
      <dgm:prSet presAssocID="{28E7B5E3-107E-4516-A922-596AA700E380}" presName="parentLin" presStyleCnt="0"/>
      <dgm:spPr/>
    </dgm:pt>
    <dgm:pt modelId="{8DA17F79-4710-4CF8-AC76-14B1316AFEAB}" type="pres">
      <dgm:prSet presAssocID="{28E7B5E3-107E-4516-A922-596AA700E380}" presName="parentLeftMargin" presStyleLbl="node1" presStyleIdx="0" presStyleCnt="4"/>
      <dgm:spPr/>
    </dgm:pt>
    <dgm:pt modelId="{CBEFC86B-44FB-4EE2-A53A-4FE0AE595168}" type="pres">
      <dgm:prSet presAssocID="{28E7B5E3-107E-4516-A922-596AA700E380}" presName="parentText" presStyleLbl="node1" presStyleIdx="0" presStyleCnt="4">
        <dgm:presLayoutVars>
          <dgm:chMax val="0"/>
          <dgm:bulletEnabled val="1"/>
        </dgm:presLayoutVars>
      </dgm:prSet>
      <dgm:spPr/>
    </dgm:pt>
    <dgm:pt modelId="{90DF23DE-71A1-42C8-AABF-03E51B029E0E}" type="pres">
      <dgm:prSet presAssocID="{28E7B5E3-107E-4516-A922-596AA700E380}" presName="negativeSpace" presStyleCnt="0"/>
      <dgm:spPr/>
    </dgm:pt>
    <dgm:pt modelId="{4D6D861D-E31E-4201-8677-FF2D55D02A8B}" type="pres">
      <dgm:prSet presAssocID="{28E7B5E3-107E-4516-A922-596AA700E380}" presName="childText" presStyleLbl="conFgAcc1" presStyleIdx="0" presStyleCnt="4">
        <dgm:presLayoutVars>
          <dgm:bulletEnabled val="1"/>
        </dgm:presLayoutVars>
      </dgm:prSet>
      <dgm:spPr/>
    </dgm:pt>
    <dgm:pt modelId="{2EE47ED6-F603-49B2-BEB7-905FF41AD443}" type="pres">
      <dgm:prSet presAssocID="{232B664A-CD25-46DA-A9C0-596EAC2F1B83}" presName="spaceBetweenRectangles" presStyleCnt="0"/>
      <dgm:spPr/>
    </dgm:pt>
    <dgm:pt modelId="{00D79C51-0D5C-45BF-B4CE-8E699046864B}" type="pres">
      <dgm:prSet presAssocID="{8B781DEB-721C-496F-ACEA-3CCD2B0BFC53}" presName="parentLin" presStyleCnt="0"/>
      <dgm:spPr/>
    </dgm:pt>
    <dgm:pt modelId="{357C8F6B-D9D4-43B3-A961-36D356105DA7}" type="pres">
      <dgm:prSet presAssocID="{8B781DEB-721C-496F-ACEA-3CCD2B0BFC53}" presName="parentLeftMargin" presStyleLbl="node1" presStyleIdx="0" presStyleCnt="4"/>
      <dgm:spPr/>
    </dgm:pt>
    <dgm:pt modelId="{83D745A5-EF06-4607-9F50-EC763C9991EB}" type="pres">
      <dgm:prSet presAssocID="{8B781DEB-721C-496F-ACEA-3CCD2B0BFC53}" presName="parentText" presStyleLbl="node1" presStyleIdx="1" presStyleCnt="4">
        <dgm:presLayoutVars>
          <dgm:chMax val="0"/>
          <dgm:bulletEnabled val="1"/>
        </dgm:presLayoutVars>
      </dgm:prSet>
      <dgm:spPr/>
    </dgm:pt>
    <dgm:pt modelId="{45C8B9E4-EC38-4840-88A9-AC6B5B13468F}" type="pres">
      <dgm:prSet presAssocID="{8B781DEB-721C-496F-ACEA-3CCD2B0BFC53}" presName="negativeSpace" presStyleCnt="0"/>
      <dgm:spPr/>
    </dgm:pt>
    <dgm:pt modelId="{5092C6A3-D49F-48B8-BB8C-6EB1128CCE02}" type="pres">
      <dgm:prSet presAssocID="{8B781DEB-721C-496F-ACEA-3CCD2B0BFC53}" presName="childText" presStyleLbl="conFgAcc1" presStyleIdx="1" presStyleCnt="4">
        <dgm:presLayoutVars>
          <dgm:bulletEnabled val="1"/>
        </dgm:presLayoutVars>
      </dgm:prSet>
      <dgm:spPr/>
    </dgm:pt>
    <dgm:pt modelId="{A5D91144-85FE-4070-A576-D44A8A7E0E75}" type="pres">
      <dgm:prSet presAssocID="{CAA9860A-7501-41C5-9A8E-7519535929C3}" presName="spaceBetweenRectangles" presStyleCnt="0"/>
      <dgm:spPr/>
    </dgm:pt>
    <dgm:pt modelId="{5DC8CAF1-77C7-470B-B285-58AE95D92A17}" type="pres">
      <dgm:prSet presAssocID="{46EAE8C0-A7FD-4804-8055-73218ECD1D2D}" presName="parentLin" presStyleCnt="0"/>
      <dgm:spPr/>
    </dgm:pt>
    <dgm:pt modelId="{EB090ECC-1402-4E5B-B447-EEC7FA2F731A}" type="pres">
      <dgm:prSet presAssocID="{46EAE8C0-A7FD-4804-8055-73218ECD1D2D}" presName="parentLeftMargin" presStyleLbl="node1" presStyleIdx="1" presStyleCnt="4"/>
      <dgm:spPr/>
    </dgm:pt>
    <dgm:pt modelId="{EDB11D9C-D442-4DDB-8E5F-314728ACD90B}" type="pres">
      <dgm:prSet presAssocID="{46EAE8C0-A7FD-4804-8055-73218ECD1D2D}" presName="parentText" presStyleLbl="node1" presStyleIdx="2" presStyleCnt="4">
        <dgm:presLayoutVars>
          <dgm:chMax val="0"/>
          <dgm:bulletEnabled val="1"/>
        </dgm:presLayoutVars>
      </dgm:prSet>
      <dgm:spPr/>
    </dgm:pt>
    <dgm:pt modelId="{2F52E211-9C11-4F0C-AAB1-FAAB019F8A1C}" type="pres">
      <dgm:prSet presAssocID="{46EAE8C0-A7FD-4804-8055-73218ECD1D2D}" presName="negativeSpace" presStyleCnt="0"/>
      <dgm:spPr/>
    </dgm:pt>
    <dgm:pt modelId="{EC4CEAA6-24A4-4CC1-B316-F6D6B437A171}" type="pres">
      <dgm:prSet presAssocID="{46EAE8C0-A7FD-4804-8055-73218ECD1D2D}" presName="childText" presStyleLbl="conFgAcc1" presStyleIdx="2" presStyleCnt="4">
        <dgm:presLayoutVars>
          <dgm:bulletEnabled val="1"/>
        </dgm:presLayoutVars>
      </dgm:prSet>
      <dgm:spPr/>
    </dgm:pt>
    <dgm:pt modelId="{A69B2D3B-EC85-4E10-B3B0-0F765DC40AAA}" type="pres">
      <dgm:prSet presAssocID="{7DCD58F8-F940-44B8-953D-12A81E52786A}" presName="spaceBetweenRectangles" presStyleCnt="0"/>
      <dgm:spPr/>
    </dgm:pt>
    <dgm:pt modelId="{1FFD3032-E871-46A2-8224-9A553D98F465}" type="pres">
      <dgm:prSet presAssocID="{86227F86-E5A0-47C2-8D3C-2878775576D2}" presName="parentLin" presStyleCnt="0"/>
      <dgm:spPr/>
    </dgm:pt>
    <dgm:pt modelId="{0BBF7BFE-7B66-4769-81B1-851756414ED4}" type="pres">
      <dgm:prSet presAssocID="{86227F86-E5A0-47C2-8D3C-2878775576D2}" presName="parentLeftMargin" presStyleLbl="node1" presStyleIdx="2" presStyleCnt="4"/>
      <dgm:spPr/>
    </dgm:pt>
    <dgm:pt modelId="{36790A31-39A9-4874-A0C9-4505E5C9F9BD}" type="pres">
      <dgm:prSet presAssocID="{86227F86-E5A0-47C2-8D3C-2878775576D2}" presName="parentText" presStyleLbl="node1" presStyleIdx="3" presStyleCnt="4">
        <dgm:presLayoutVars>
          <dgm:chMax val="0"/>
          <dgm:bulletEnabled val="1"/>
        </dgm:presLayoutVars>
      </dgm:prSet>
      <dgm:spPr/>
    </dgm:pt>
    <dgm:pt modelId="{5FD6A1C9-5A79-47DF-9FE9-4A0B9144FD87}" type="pres">
      <dgm:prSet presAssocID="{86227F86-E5A0-47C2-8D3C-2878775576D2}" presName="negativeSpace" presStyleCnt="0"/>
      <dgm:spPr/>
    </dgm:pt>
    <dgm:pt modelId="{2A914E6E-63D1-49EF-91A8-588707E2AE54}" type="pres">
      <dgm:prSet presAssocID="{86227F86-E5A0-47C2-8D3C-2878775576D2}" presName="childText" presStyleLbl="conFgAcc1" presStyleIdx="3" presStyleCnt="4">
        <dgm:presLayoutVars>
          <dgm:bulletEnabled val="1"/>
        </dgm:presLayoutVars>
      </dgm:prSet>
      <dgm:spPr/>
    </dgm:pt>
  </dgm:ptLst>
  <dgm:cxnLst>
    <dgm:cxn modelId="{5122E005-2F7D-4AE7-BC19-8ED4AE66527E}" srcId="{E80990C6-5C08-45FC-9E09-C118E23C5A8F}" destId="{46EAE8C0-A7FD-4804-8055-73218ECD1D2D}" srcOrd="2" destOrd="0" parTransId="{591F6D43-134E-4828-9DF8-4CC9146DF6B3}" sibTransId="{7DCD58F8-F940-44B8-953D-12A81E52786A}"/>
    <dgm:cxn modelId="{31831B0D-833B-477D-9891-B9C194734E72}" type="presOf" srcId="{8B781DEB-721C-496F-ACEA-3CCD2B0BFC53}" destId="{83D745A5-EF06-4607-9F50-EC763C9991EB}" srcOrd="1" destOrd="0" presId="urn:microsoft.com/office/officeart/2005/8/layout/list1"/>
    <dgm:cxn modelId="{F0BBE126-16A2-4D4C-8FDC-D09FD4DB1A55}" type="presOf" srcId="{86227F86-E5A0-47C2-8D3C-2878775576D2}" destId="{36790A31-39A9-4874-A0C9-4505E5C9F9BD}" srcOrd="1" destOrd="0" presId="urn:microsoft.com/office/officeart/2005/8/layout/list1"/>
    <dgm:cxn modelId="{2C90F55F-10AE-4647-91CA-E454B439A5D0}" type="presOf" srcId="{1B8F5E62-6D89-44A0-AA58-97EC4E92159B}" destId="{EC4CEAA6-24A4-4CC1-B316-F6D6B437A171}" srcOrd="0" destOrd="0" presId="urn:microsoft.com/office/officeart/2005/8/layout/list1"/>
    <dgm:cxn modelId="{FC8BBC60-0602-4662-B6E5-EF133E31ADD7}" type="presOf" srcId="{DE309483-CDF2-424B-9B84-C9F36690FF2B}" destId="{4D6D861D-E31E-4201-8677-FF2D55D02A8B}" srcOrd="0" destOrd="0" presId="urn:microsoft.com/office/officeart/2005/8/layout/list1"/>
    <dgm:cxn modelId="{7E1CA66A-117D-4E9F-92DA-14CF352119C0}" srcId="{E80990C6-5C08-45FC-9E09-C118E23C5A8F}" destId="{28E7B5E3-107E-4516-A922-596AA700E380}" srcOrd="0" destOrd="0" parTransId="{89719D2A-4DB0-4925-BBB5-5CF52710095F}" sibTransId="{232B664A-CD25-46DA-A9C0-596EAC2F1B83}"/>
    <dgm:cxn modelId="{5738A66D-09AE-4596-B35F-413C9CFFBA50}" type="presOf" srcId="{46EAE8C0-A7FD-4804-8055-73218ECD1D2D}" destId="{EDB11D9C-D442-4DDB-8E5F-314728ACD90B}" srcOrd="1" destOrd="0" presId="urn:microsoft.com/office/officeart/2005/8/layout/list1"/>
    <dgm:cxn modelId="{82419D71-5A3E-4B3E-930C-258F50C2045A}" srcId="{8B781DEB-721C-496F-ACEA-3CCD2B0BFC53}" destId="{56B0E7D7-40DC-44F8-8120-0927BC7A70C5}" srcOrd="0" destOrd="0" parTransId="{C5BB112D-5543-4560-A0EF-FB85036617FC}" sibTransId="{53AF1896-A7CF-4D73-8074-1119426414C2}"/>
    <dgm:cxn modelId="{EB100055-E26E-483E-A223-AB7877D23FCD}" srcId="{28E7B5E3-107E-4516-A922-596AA700E380}" destId="{DE309483-CDF2-424B-9B84-C9F36690FF2B}" srcOrd="0" destOrd="0" parTransId="{6A8A01B5-D303-42D9-A374-2F370B2494F5}" sibTransId="{E5BDD054-774E-47C4-82BB-119291141C56}"/>
    <dgm:cxn modelId="{FA5C02A0-05F0-40C8-8CCB-7DECC901EFCA}" type="presOf" srcId="{46EAE8C0-A7FD-4804-8055-73218ECD1D2D}" destId="{EB090ECC-1402-4E5B-B447-EEC7FA2F731A}" srcOrd="0" destOrd="0" presId="urn:microsoft.com/office/officeart/2005/8/layout/list1"/>
    <dgm:cxn modelId="{F40C03A5-AF36-4C99-A012-AC8D4359D984}" srcId="{E80990C6-5C08-45FC-9E09-C118E23C5A8F}" destId="{8B781DEB-721C-496F-ACEA-3CCD2B0BFC53}" srcOrd="1" destOrd="0" parTransId="{D7221CD5-F17A-4BB1-8397-5449F8851F19}" sibTransId="{CAA9860A-7501-41C5-9A8E-7519535929C3}"/>
    <dgm:cxn modelId="{9973C0AD-173D-49C0-8FAD-6781C9616128}" type="presOf" srcId="{28E7B5E3-107E-4516-A922-596AA700E380}" destId="{8DA17F79-4710-4CF8-AC76-14B1316AFEAB}" srcOrd="0" destOrd="0" presId="urn:microsoft.com/office/officeart/2005/8/layout/list1"/>
    <dgm:cxn modelId="{C14B94B1-69AD-49C8-9289-3DCDC2539996}" type="presOf" srcId="{8B781DEB-721C-496F-ACEA-3CCD2B0BFC53}" destId="{357C8F6B-D9D4-43B3-A961-36D356105DA7}" srcOrd="0" destOrd="0" presId="urn:microsoft.com/office/officeart/2005/8/layout/list1"/>
    <dgm:cxn modelId="{C19493B9-ADB1-4A76-911C-0EB5C47ECF52}" type="presOf" srcId="{56B0E7D7-40DC-44F8-8120-0927BC7A70C5}" destId="{5092C6A3-D49F-48B8-BB8C-6EB1128CCE02}" srcOrd="0" destOrd="0" presId="urn:microsoft.com/office/officeart/2005/8/layout/list1"/>
    <dgm:cxn modelId="{A220AFCC-8BDD-4ECA-B132-EE9D7DDD5FFD}" srcId="{46EAE8C0-A7FD-4804-8055-73218ECD1D2D}" destId="{1B8F5E62-6D89-44A0-AA58-97EC4E92159B}" srcOrd="0" destOrd="0" parTransId="{05B521F9-F90B-4320-BD32-11EFF7B4675C}" sibTransId="{32E4AA4E-8374-45F1-9E27-30C1BFFD4C2F}"/>
    <dgm:cxn modelId="{DC5053DC-AF7A-43D6-990C-DE94DC667D9A}" type="presOf" srcId="{86227F86-E5A0-47C2-8D3C-2878775576D2}" destId="{0BBF7BFE-7B66-4769-81B1-851756414ED4}" srcOrd="0" destOrd="0" presId="urn:microsoft.com/office/officeart/2005/8/layout/list1"/>
    <dgm:cxn modelId="{FF1FD7E5-5262-4B6A-81B9-67901A3A05D9}" srcId="{86227F86-E5A0-47C2-8D3C-2878775576D2}" destId="{C8D3D082-1A45-40D7-9A94-6354CBE629A7}" srcOrd="0" destOrd="0" parTransId="{491D9662-A0A6-44FE-B0AC-0FF68790CDE3}" sibTransId="{A10B1B8C-E643-4243-9EA0-682BEBEC2885}"/>
    <dgm:cxn modelId="{8B10F2EC-B56B-4517-AD60-A3C699D2CD4C}" type="presOf" srcId="{28E7B5E3-107E-4516-A922-596AA700E380}" destId="{CBEFC86B-44FB-4EE2-A53A-4FE0AE595168}" srcOrd="1" destOrd="0" presId="urn:microsoft.com/office/officeart/2005/8/layout/list1"/>
    <dgm:cxn modelId="{A3BBEDF0-A088-4C12-9349-022B56DFB9F4}" type="presOf" srcId="{E80990C6-5C08-45FC-9E09-C118E23C5A8F}" destId="{8CFF0E93-A1BF-4FE2-8B55-2A136AF3C679}" srcOrd="0" destOrd="0" presId="urn:microsoft.com/office/officeart/2005/8/layout/list1"/>
    <dgm:cxn modelId="{DD0523F1-009F-4768-BCB6-B1E474188B9A}" type="presOf" srcId="{C8D3D082-1A45-40D7-9A94-6354CBE629A7}" destId="{2A914E6E-63D1-49EF-91A8-588707E2AE54}" srcOrd="0" destOrd="0" presId="urn:microsoft.com/office/officeart/2005/8/layout/list1"/>
    <dgm:cxn modelId="{64ACB5F9-9412-4957-BF68-AC22A4EBD561}" srcId="{E80990C6-5C08-45FC-9E09-C118E23C5A8F}" destId="{86227F86-E5A0-47C2-8D3C-2878775576D2}" srcOrd="3" destOrd="0" parTransId="{A4046732-656B-4A2E-98DE-88E443FB89A5}" sibTransId="{33061841-4BA2-4D8C-89DA-F524763793C1}"/>
    <dgm:cxn modelId="{D1B8864F-CDBF-42BA-9A82-3302A4F4B033}" type="presParOf" srcId="{8CFF0E93-A1BF-4FE2-8B55-2A136AF3C679}" destId="{3BC2330F-01F5-4B7F-942A-B895B1BF9D92}" srcOrd="0" destOrd="0" presId="urn:microsoft.com/office/officeart/2005/8/layout/list1"/>
    <dgm:cxn modelId="{76854545-9165-4E7A-AC5B-F539DC49DA16}" type="presParOf" srcId="{3BC2330F-01F5-4B7F-942A-B895B1BF9D92}" destId="{8DA17F79-4710-4CF8-AC76-14B1316AFEAB}" srcOrd="0" destOrd="0" presId="urn:microsoft.com/office/officeart/2005/8/layout/list1"/>
    <dgm:cxn modelId="{E5A1BEE1-9828-4CB3-A810-4015995457BE}" type="presParOf" srcId="{3BC2330F-01F5-4B7F-942A-B895B1BF9D92}" destId="{CBEFC86B-44FB-4EE2-A53A-4FE0AE595168}" srcOrd="1" destOrd="0" presId="urn:microsoft.com/office/officeart/2005/8/layout/list1"/>
    <dgm:cxn modelId="{225C8DC4-B412-4593-960D-6C8C03B454E2}" type="presParOf" srcId="{8CFF0E93-A1BF-4FE2-8B55-2A136AF3C679}" destId="{90DF23DE-71A1-42C8-AABF-03E51B029E0E}" srcOrd="1" destOrd="0" presId="urn:microsoft.com/office/officeart/2005/8/layout/list1"/>
    <dgm:cxn modelId="{B5660A61-84D0-4BBB-82FD-0286A79DCBC6}" type="presParOf" srcId="{8CFF0E93-A1BF-4FE2-8B55-2A136AF3C679}" destId="{4D6D861D-E31E-4201-8677-FF2D55D02A8B}" srcOrd="2" destOrd="0" presId="urn:microsoft.com/office/officeart/2005/8/layout/list1"/>
    <dgm:cxn modelId="{5D26A17E-AB81-40B4-B10A-E1DEBD2F6B55}" type="presParOf" srcId="{8CFF0E93-A1BF-4FE2-8B55-2A136AF3C679}" destId="{2EE47ED6-F603-49B2-BEB7-905FF41AD443}" srcOrd="3" destOrd="0" presId="urn:microsoft.com/office/officeart/2005/8/layout/list1"/>
    <dgm:cxn modelId="{53779164-07FE-4724-A9C5-748BDEE73745}" type="presParOf" srcId="{8CFF0E93-A1BF-4FE2-8B55-2A136AF3C679}" destId="{00D79C51-0D5C-45BF-B4CE-8E699046864B}" srcOrd="4" destOrd="0" presId="urn:microsoft.com/office/officeart/2005/8/layout/list1"/>
    <dgm:cxn modelId="{487239E7-125C-4568-BE47-98419D0B5316}" type="presParOf" srcId="{00D79C51-0D5C-45BF-B4CE-8E699046864B}" destId="{357C8F6B-D9D4-43B3-A961-36D356105DA7}" srcOrd="0" destOrd="0" presId="urn:microsoft.com/office/officeart/2005/8/layout/list1"/>
    <dgm:cxn modelId="{18459FA8-DC08-4BB1-A36D-36F591F98073}" type="presParOf" srcId="{00D79C51-0D5C-45BF-B4CE-8E699046864B}" destId="{83D745A5-EF06-4607-9F50-EC763C9991EB}" srcOrd="1" destOrd="0" presId="urn:microsoft.com/office/officeart/2005/8/layout/list1"/>
    <dgm:cxn modelId="{FC4EF4B7-725A-4E5C-9008-AABE5AD202BF}" type="presParOf" srcId="{8CFF0E93-A1BF-4FE2-8B55-2A136AF3C679}" destId="{45C8B9E4-EC38-4840-88A9-AC6B5B13468F}" srcOrd="5" destOrd="0" presId="urn:microsoft.com/office/officeart/2005/8/layout/list1"/>
    <dgm:cxn modelId="{108E526F-286A-4186-BFF0-2019EE543E0C}" type="presParOf" srcId="{8CFF0E93-A1BF-4FE2-8B55-2A136AF3C679}" destId="{5092C6A3-D49F-48B8-BB8C-6EB1128CCE02}" srcOrd="6" destOrd="0" presId="urn:microsoft.com/office/officeart/2005/8/layout/list1"/>
    <dgm:cxn modelId="{D3842637-BA41-4854-91EB-9C145E504A20}" type="presParOf" srcId="{8CFF0E93-A1BF-4FE2-8B55-2A136AF3C679}" destId="{A5D91144-85FE-4070-A576-D44A8A7E0E75}" srcOrd="7" destOrd="0" presId="urn:microsoft.com/office/officeart/2005/8/layout/list1"/>
    <dgm:cxn modelId="{8F7D3E77-522B-4DAE-B563-F4F186C4F21C}" type="presParOf" srcId="{8CFF0E93-A1BF-4FE2-8B55-2A136AF3C679}" destId="{5DC8CAF1-77C7-470B-B285-58AE95D92A17}" srcOrd="8" destOrd="0" presId="urn:microsoft.com/office/officeart/2005/8/layout/list1"/>
    <dgm:cxn modelId="{8EB4EAFF-A0AD-4512-9F93-FA4B9D3447F3}" type="presParOf" srcId="{5DC8CAF1-77C7-470B-B285-58AE95D92A17}" destId="{EB090ECC-1402-4E5B-B447-EEC7FA2F731A}" srcOrd="0" destOrd="0" presId="urn:microsoft.com/office/officeart/2005/8/layout/list1"/>
    <dgm:cxn modelId="{F559049C-53E4-4C6B-9EE0-6932EE94C8B6}" type="presParOf" srcId="{5DC8CAF1-77C7-470B-B285-58AE95D92A17}" destId="{EDB11D9C-D442-4DDB-8E5F-314728ACD90B}" srcOrd="1" destOrd="0" presId="urn:microsoft.com/office/officeart/2005/8/layout/list1"/>
    <dgm:cxn modelId="{7969BEE9-3E39-45C1-BBC7-F4377EEB0E9C}" type="presParOf" srcId="{8CFF0E93-A1BF-4FE2-8B55-2A136AF3C679}" destId="{2F52E211-9C11-4F0C-AAB1-FAAB019F8A1C}" srcOrd="9" destOrd="0" presId="urn:microsoft.com/office/officeart/2005/8/layout/list1"/>
    <dgm:cxn modelId="{A793A661-E6C2-48BA-A67F-3E36E04227B4}" type="presParOf" srcId="{8CFF0E93-A1BF-4FE2-8B55-2A136AF3C679}" destId="{EC4CEAA6-24A4-4CC1-B316-F6D6B437A171}" srcOrd="10" destOrd="0" presId="urn:microsoft.com/office/officeart/2005/8/layout/list1"/>
    <dgm:cxn modelId="{0A8509A4-2E3E-41A9-B01C-443A7982C292}" type="presParOf" srcId="{8CFF0E93-A1BF-4FE2-8B55-2A136AF3C679}" destId="{A69B2D3B-EC85-4E10-B3B0-0F765DC40AAA}" srcOrd="11" destOrd="0" presId="urn:microsoft.com/office/officeart/2005/8/layout/list1"/>
    <dgm:cxn modelId="{1AEA7DFB-B40B-4057-9251-6AE5FC57C497}" type="presParOf" srcId="{8CFF0E93-A1BF-4FE2-8B55-2A136AF3C679}" destId="{1FFD3032-E871-46A2-8224-9A553D98F465}" srcOrd="12" destOrd="0" presId="urn:microsoft.com/office/officeart/2005/8/layout/list1"/>
    <dgm:cxn modelId="{6B60AE72-7EB7-48E1-9028-C4E0EB5169AD}" type="presParOf" srcId="{1FFD3032-E871-46A2-8224-9A553D98F465}" destId="{0BBF7BFE-7B66-4769-81B1-851756414ED4}" srcOrd="0" destOrd="0" presId="urn:microsoft.com/office/officeart/2005/8/layout/list1"/>
    <dgm:cxn modelId="{B00CB0E7-9F75-46BF-A361-1842B64980D8}" type="presParOf" srcId="{1FFD3032-E871-46A2-8224-9A553D98F465}" destId="{36790A31-39A9-4874-A0C9-4505E5C9F9BD}" srcOrd="1" destOrd="0" presId="urn:microsoft.com/office/officeart/2005/8/layout/list1"/>
    <dgm:cxn modelId="{848A0492-0FDB-4CA2-8383-637469ACA3DA}" type="presParOf" srcId="{8CFF0E93-A1BF-4FE2-8B55-2A136AF3C679}" destId="{5FD6A1C9-5A79-47DF-9FE9-4A0B9144FD87}" srcOrd="13" destOrd="0" presId="urn:microsoft.com/office/officeart/2005/8/layout/list1"/>
    <dgm:cxn modelId="{8086CB21-AAB3-42C9-A4DA-B5DFE3CB8C50}" type="presParOf" srcId="{8CFF0E93-A1BF-4FE2-8B55-2A136AF3C679}" destId="{2A914E6E-63D1-49EF-91A8-588707E2AE54}" srcOrd="14"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028DDA-F655-425C-9F5A-A0E22C82B747}" type="doc">
      <dgm:prSet loTypeId="urn:microsoft.com/office/officeart/2005/8/layout/vList2" loCatId="list" qsTypeId="urn:microsoft.com/office/officeart/2005/8/quickstyle/simple1" qsCatId="simple" csTypeId="urn:microsoft.com/office/officeart/2005/8/colors/accent0_3" csCatId="mainScheme" phldr="1"/>
      <dgm:spPr/>
      <dgm:t>
        <a:bodyPr/>
        <a:lstStyle/>
        <a:p>
          <a:endParaRPr lang="en-PK"/>
        </a:p>
      </dgm:t>
    </dgm:pt>
    <dgm:pt modelId="{2C38830B-48F0-429A-8AE7-79EA73B2F69B}">
      <dgm:prSet phldrT="[Text]"/>
      <dgm:spPr/>
      <dgm:t>
        <a:bodyPr/>
        <a:lstStyle/>
        <a:p>
          <a:r>
            <a:rPr lang="en-PK" b="1" i="1">
              <a:latin typeface="Times New Roman" panose="02020603050405020304" pitchFamily="18" charset="0"/>
              <a:cs typeface="Times New Roman" panose="02020603050405020304" pitchFamily="18" charset="0"/>
            </a:rPr>
            <a:t>Q1: CAD Finalization, Material Sourcing &amp; 3D Printing</a:t>
          </a:r>
          <a:endParaRPr lang="en-PK">
            <a:latin typeface="Times New Roman" panose="02020603050405020304" pitchFamily="18" charset="0"/>
            <a:cs typeface="Times New Roman" panose="02020603050405020304" pitchFamily="18" charset="0"/>
          </a:endParaRPr>
        </a:p>
      </dgm:t>
    </dgm:pt>
    <dgm:pt modelId="{AB12EFE2-54EE-4126-BD69-40144BADDCBF}" type="parTrans" cxnId="{C2083024-8312-4638-A4CD-F5097EE846C9}">
      <dgm:prSet/>
      <dgm:spPr/>
      <dgm:t>
        <a:bodyPr/>
        <a:lstStyle/>
        <a:p>
          <a:endParaRPr lang="en-PK"/>
        </a:p>
      </dgm:t>
    </dgm:pt>
    <dgm:pt modelId="{0F25A460-F1B1-4D50-8D51-548BB8EBAA53}" type="sibTrans" cxnId="{C2083024-8312-4638-A4CD-F5097EE846C9}">
      <dgm:prSet/>
      <dgm:spPr/>
      <dgm:t>
        <a:bodyPr/>
        <a:lstStyle/>
        <a:p>
          <a:endParaRPr lang="en-PK"/>
        </a:p>
      </dgm:t>
    </dgm:pt>
    <dgm:pt modelId="{4FA9BA90-6241-4637-BBB5-7E12428C0DB6}">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Validate 3D CAD files for prototype-scale components.</a:t>
          </a:r>
        </a:p>
      </dgm:t>
    </dgm:pt>
    <dgm:pt modelId="{E0C4CF3A-8B88-49F9-B581-B6679BED957E}" type="parTrans" cxnId="{10A62BEE-40AF-402F-8A12-F4FA7C52FB49}">
      <dgm:prSet/>
      <dgm:spPr/>
      <dgm:t>
        <a:bodyPr/>
        <a:lstStyle/>
        <a:p>
          <a:endParaRPr lang="en-PK"/>
        </a:p>
      </dgm:t>
    </dgm:pt>
    <dgm:pt modelId="{1A0F57B8-821F-45B9-93F6-EC5E4B1D044A}" type="sibTrans" cxnId="{10A62BEE-40AF-402F-8A12-F4FA7C52FB49}">
      <dgm:prSet/>
      <dgm:spPr/>
      <dgm:t>
        <a:bodyPr/>
        <a:lstStyle/>
        <a:p>
          <a:endParaRPr lang="en-PK"/>
        </a:p>
      </dgm:t>
    </dgm:pt>
    <dgm:pt modelId="{20D69019-034E-49AD-8FF2-7EE331A69990}">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Select materials for belts, hinge pins, airfoils, and enclosure parts.</a:t>
          </a:r>
        </a:p>
      </dgm:t>
    </dgm:pt>
    <dgm:pt modelId="{88DEB5B9-6C60-4309-9CE4-F534132ED0CA}" type="parTrans" cxnId="{03B65F77-BF82-4BF9-B45C-2528B4715B28}">
      <dgm:prSet/>
      <dgm:spPr/>
      <dgm:t>
        <a:bodyPr/>
        <a:lstStyle/>
        <a:p>
          <a:endParaRPr lang="en-PK"/>
        </a:p>
      </dgm:t>
    </dgm:pt>
    <dgm:pt modelId="{CDAD913F-C034-40DE-98C1-53A10292EFD9}" type="sibTrans" cxnId="{03B65F77-BF82-4BF9-B45C-2528B4715B28}">
      <dgm:prSet/>
      <dgm:spPr/>
      <dgm:t>
        <a:bodyPr/>
        <a:lstStyle/>
        <a:p>
          <a:endParaRPr lang="en-PK"/>
        </a:p>
      </dgm:t>
    </dgm:pt>
    <dgm:pt modelId="{FB0C47D3-ECA5-479E-ABBD-3887B9FA6DE4}">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Produce key components using </a:t>
          </a:r>
          <a:r>
            <a:rPr lang="en-PK" b="0">
              <a:latin typeface="Times New Roman" panose="02020603050405020304" pitchFamily="18" charset="0"/>
              <a:cs typeface="Times New Roman" panose="02020603050405020304" pitchFamily="18" charset="0"/>
            </a:rPr>
            <a:t>FDM or SLA 3D printing</a:t>
          </a:r>
          <a:r>
            <a:rPr lang="en-PK">
              <a:latin typeface="Times New Roman" panose="02020603050405020304" pitchFamily="18" charset="0"/>
              <a:cs typeface="Times New Roman" panose="02020603050405020304" pitchFamily="18" charset="0"/>
            </a:rPr>
            <a:t> for rapid iteration.</a:t>
          </a:r>
        </a:p>
      </dgm:t>
    </dgm:pt>
    <dgm:pt modelId="{D463A718-E2BB-4CB0-A097-7FAD0711E6ED}" type="parTrans" cxnId="{A88F29A2-A1AD-4E41-8E0A-4FC8B2A755F5}">
      <dgm:prSet/>
      <dgm:spPr/>
      <dgm:t>
        <a:bodyPr/>
        <a:lstStyle/>
        <a:p>
          <a:endParaRPr lang="en-PK"/>
        </a:p>
      </dgm:t>
    </dgm:pt>
    <dgm:pt modelId="{FA3A8435-957A-48EE-BF04-24B23C9A7806}" type="sibTrans" cxnId="{A88F29A2-A1AD-4E41-8E0A-4FC8B2A755F5}">
      <dgm:prSet/>
      <dgm:spPr/>
      <dgm:t>
        <a:bodyPr/>
        <a:lstStyle/>
        <a:p>
          <a:endParaRPr lang="en-PK"/>
        </a:p>
      </dgm:t>
    </dgm:pt>
    <dgm:pt modelId="{BD657310-32A9-447D-AE94-82F216F57468}">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Fabricate scaled-down </a:t>
          </a:r>
          <a:r>
            <a:rPr lang="en-PK" b="0">
              <a:latin typeface="Times New Roman" panose="02020603050405020304" pitchFamily="18" charset="0"/>
              <a:cs typeface="Times New Roman" panose="02020603050405020304" pitchFamily="18" charset="0"/>
            </a:rPr>
            <a:t>coil-magnet rig</a:t>
          </a:r>
          <a:r>
            <a:rPr lang="en-PK">
              <a:latin typeface="Times New Roman" panose="02020603050405020304" pitchFamily="18" charset="0"/>
              <a:cs typeface="Times New Roman" panose="02020603050405020304" pitchFamily="18" charset="0"/>
            </a:rPr>
            <a:t> to simulate induction.</a:t>
          </a:r>
        </a:p>
      </dgm:t>
    </dgm:pt>
    <dgm:pt modelId="{2910A0FC-3542-4CB0-BF14-55F5D05F4324}" type="parTrans" cxnId="{B149BA36-EFEC-49A3-9199-6AD98A07FD5A}">
      <dgm:prSet/>
      <dgm:spPr/>
      <dgm:t>
        <a:bodyPr/>
        <a:lstStyle/>
        <a:p>
          <a:endParaRPr lang="en-PK"/>
        </a:p>
      </dgm:t>
    </dgm:pt>
    <dgm:pt modelId="{D6BE1738-41FC-4832-BD4E-AF41D1ECED84}" type="sibTrans" cxnId="{B149BA36-EFEC-49A3-9199-6AD98A07FD5A}">
      <dgm:prSet/>
      <dgm:spPr/>
      <dgm:t>
        <a:bodyPr/>
        <a:lstStyle/>
        <a:p>
          <a:endParaRPr lang="en-PK"/>
        </a:p>
      </dgm:t>
    </dgm:pt>
    <dgm:pt modelId="{64711EEE-9F9B-4277-B8BD-AAFFBC173E89}">
      <dgm:prSet/>
      <dgm:spPr/>
      <dgm:t>
        <a:bodyPr/>
        <a:lstStyle/>
        <a:p>
          <a:r>
            <a:rPr lang="en-PK" b="1" i="1">
              <a:latin typeface="Times New Roman" panose="02020603050405020304" pitchFamily="18" charset="0"/>
              <a:cs typeface="Times New Roman" panose="02020603050405020304" pitchFamily="18" charset="0"/>
            </a:rPr>
            <a:t>Q2: Mechanical Assembly &amp; Functional Testing</a:t>
          </a:r>
        </a:p>
      </dgm:t>
    </dgm:pt>
    <dgm:pt modelId="{91ED3097-0F14-443A-BE88-3E5D8C86D657}" type="parTrans" cxnId="{7748B26B-3434-49FE-9241-44B51883A4FB}">
      <dgm:prSet/>
      <dgm:spPr/>
      <dgm:t>
        <a:bodyPr/>
        <a:lstStyle/>
        <a:p>
          <a:endParaRPr lang="en-PK"/>
        </a:p>
      </dgm:t>
    </dgm:pt>
    <dgm:pt modelId="{D4A03E5B-3536-44A5-A572-D43F11AB262E}" type="sibTrans" cxnId="{7748B26B-3434-49FE-9241-44B51883A4FB}">
      <dgm:prSet/>
      <dgm:spPr/>
      <dgm:t>
        <a:bodyPr/>
        <a:lstStyle/>
        <a:p>
          <a:endParaRPr lang="en-PK"/>
        </a:p>
      </dgm:t>
    </dgm:pt>
    <dgm:pt modelId="{7FBCEC65-E079-4CFF-89B6-D1D1C0B3ADE7}">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Assemble drivetrain components: pulleys, airfoils, servo tack bars, spring-loaded governors.</a:t>
          </a:r>
        </a:p>
      </dgm:t>
    </dgm:pt>
    <dgm:pt modelId="{E1F80F4A-F4BB-44BA-A053-4FB756139F8F}" type="parTrans" cxnId="{6BFCE11D-86FF-450E-B93C-BAB49222C3B5}">
      <dgm:prSet/>
      <dgm:spPr/>
      <dgm:t>
        <a:bodyPr/>
        <a:lstStyle/>
        <a:p>
          <a:endParaRPr lang="en-PK"/>
        </a:p>
      </dgm:t>
    </dgm:pt>
    <dgm:pt modelId="{36288D38-5C52-4746-8826-B2FE30DEC0AE}" type="sibTrans" cxnId="{6BFCE11D-86FF-450E-B93C-BAB49222C3B5}">
      <dgm:prSet/>
      <dgm:spPr/>
      <dgm:t>
        <a:bodyPr/>
        <a:lstStyle/>
        <a:p>
          <a:endParaRPr lang="en-PK"/>
        </a:p>
      </dgm:t>
    </dgm:pt>
    <dgm:pt modelId="{3894ABC3-4168-49AB-B22D-D5104866BCEA}">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Integrate prototype sensors for rotational speed and airflow.</a:t>
          </a:r>
        </a:p>
      </dgm:t>
    </dgm:pt>
    <dgm:pt modelId="{6FA7F4EF-406F-4394-909A-16401BCBF9BD}" type="parTrans" cxnId="{21A2A896-70C6-4CAE-8146-441D09B2A8F2}">
      <dgm:prSet/>
      <dgm:spPr/>
      <dgm:t>
        <a:bodyPr/>
        <a:lstStyle/>
        <a:p>
          <a:endParaRPr lang="en-PK"/>
        </a:p>
      </dgm:t>
    </dgm:pt>
    <dgm:pt modelId="{328E46BD-2357-49E4-95A2-4C57358319E2}" type="sibTrans" cxnId="{21A2A896-70C6-4CAE-8146-441D09B2A8F2}">
      <dgm:prSet/>
      <dgm:spPr/>
      <dgm:t>
        <a:bodyPr/>
        <a:lstStyle/>
        <a:p>
          <a:endParaRPr lang="en-PK"/>
        </a:p>
      </dgm:t>
    </dgm:pt>
    <dgm:pt modelId="{26077AE2-D71E-4E3D-8F6A-C9AA4137248E}">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Conduct initial spin tests using controlled airflow (fans or wind tunnel).</a:t>
          </a:r>
        </a:p>
      </dgm:t>
    </dgm:pt>
    <dgm:pt modelId="{8242A3F2-D8FB-4802-868D-B4B9EB39AFDA}" type="parTrans" cxnId="{CF86EEB3-0773-4CD6-BEDC-F153DC414432}">
      <dgm:prSet/>
      <dgm:spPr/>
      <dgm:t>
        <a:bodyPr/>
        <a:lstStyle/>
        <a:p>
          <a:endParaRPr lang="en-PK"/>
        </a:p>
      </dgm:t>
    </dgm:pt>
    <dgm:pt modelId="{9EEFD6E4-C522-4F26-912D-25C4965C4294}" type="sibTrans" cxnId="{CF86EEB3-0773-4CD6-BEDC-F153DC414432}">
      <dgm:prSet/>
      <dgm:spPr/>
      <dgm:t>
        <a:bodyPr/>
        <a:lstStyle/>
        <a:p>
          <a:endParaRPr lang="en-PK"/>
        </a:p>
      </dgm:t>
    </dgm:pt>
    <dgm:pt modelId="{DB9D9417-65B9-4154-863C-4F9BE23CEB38}">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Test </a:t>
          </a:r>
          <a:r>
            <a:rPr lang="en-PK" b="0">
              <a:latin typeface="Times New Roman" panose="02020603050405020304" pitchFamily="18" charset="0"/>
              <a:cs typeface="Times New Roman" panose="02020603050405020304" pitchFamily="18" charset="0"/>
            </a:rPr>
            <a:t>servo-controlled tack angle adjustments</a:t>
          </a:r>
          <a:r>
            <a:rPr lang="en-PK">
              <a:latin typeface="Times New Roman" panose="02020603050405020304" pitchFamily="18" charset="0"/>
              <a:cs typeface="Times New Roman" panose="02020603050405020304" pitchFamily="18" charset="0"/>
            </a:rPr>
            <a:t> at low loads.</a:t>
          </a:r>
        </a:p>
      </dgm:t>
    </dgm:pt>
    <dgm:pt modelId="{9CF709B1-BC04-4F82-99C7-5FE44BE24F42}" type="parTrans" cxnId="{F5CACE25-5DAD-4A1E-8133-7771EFA8C1EE}">
      <dgm:prSet/>
      <dgm:spPr/>
      <dgm:t>
        <a:bodyPr/>
        <a:lstStyle/>
        <a:p>
          <a:endParaRPr lang="en-PK"/>
        </a:p>
      </dgm:t>
    </dgm:pt>
    <dgm:pt modelId="{39706A77-59C3-47F3-BA72-F91960ADAFE8}" type="sibTrans" cxnId="{F5CACE25-5DAD-4A1E-8133-7771EFA8C1EE}">
      <dgm:prSet/>
      <dgm:spPr/>
      <dgm:t>
        <a:bodyPr/>
        <a:lstStyle/>
        <a:p>
          <a:endParaRPr lang="en-PK"/>
        </a:p>
      </dgm:t>
    </dgm:pt>
    <dgm:pt modelId="{36F5B0E0-3E2C-4955-8F2D-9CEF84799DD8}">
      <dgm:prSet/>
      <dgm:spPr/>
      <dgm:t>
        <a:bodyPr/>
        <a:lstStyle/>
        <a:p>
          <a:r>
            <a:rPr lang="en-PK" b="1" i="1">
              <a:latin typeface="Times New Roman" panose="02020603050405020304" pitchFamily="18" charset="0"/>
              <a:cs typeface="Times New Roman" panose="02020603050405020304" pitchFamily="18" charset="0"/>
            </a:rPr>
            <a:t>Q3: Field Testing, Data Collection &amp; Iteration</a:t>
          </a:r>
        </a:p>
      </dgm:t>
    </dgm:pt>
    <dgm:pt modelId="{26974AD2-D804-47B0-AC42-C540DC136382}" type="parTrans" cxnId="{E19C18DA-2A88-4A47-ADE8-D228F8F2AD7E}">
      <dgm:prSet/>
      <dgm:spPr/>
      <dgm:t>
        <a:bodyPr/>
        <a:lstStyle/>
        <a:p>
          <a:endParaRPr lang="en-PK"/>
        </a:p>
      </dgm:t>
    </dgm:pt>
    <dgm:pt modelId="{335F269E-70DF-494B-924A-28390FDD2FBE}" type="sibTrans" cxnId="{E19C18DA-2A88-4A47-ADE8-D228F8F2AD7E}">
      <dgm:prSet/>
      <dgm:spPr/>
      <dgm:t>
        <a:bodyPr/>
        <a:lstStyle/>
        <a:p>
          <a:endParaRPr lang="en-PK"/>
        </a:p>
      </dgm:t>
    </dgm:pt>
    <dgm:pt modelId="{01F92E76-614F-4F72-9685-21A295ABEA4C}">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Measure output under </a:t>
          </a:r>
          <a:r>
            <a:rPr lang="en-PK" b="0">
              <a:latin typeface="Times New Roman" panose="02020603050405020304" pitchFamily="18" charset="0"/>
              <a:cs typeface="Times New Roman" panose="02020603050405020304" pitchFamily="18" charset="0"/>
            </a:rPr>
            <a:t>variable wind speeds</a:t>
          </a:r>
          <a:r>
            <a:rPr lang="en-PK">
              <a:latin typeface="Times New Roman" panose="02020603050405020304" pitchFamily="18" charset="0"/>
              <a:cs typeface="Times New Roman" panose="02020603050405020304" pitchFamily="18" charset="0"/>
            </a:rPr>
            <a:t> using natural or simulated environments.</a:t>
          </a:r>
        </a:p>
      </dgm:t>
    </dgm:pt>
    <dgm:pt modelId="{506023C9-5CC4-46EE-9903-F81BF5D3DED7}" type="parTrans" cxnId="{C5E2982F-5A58-4462-8306-4344CE5A47C7}">
      <dgm:prSet/>
      <dgm:spPr/>
      <dgm:t>
        <a:bodyPr/>
        <a:lstStyle/>
        <a:p>
          <a:endParaRPr lang="en-PK"/>
        </a:p>
      </dgm:t>
    </dgm:pt>
    <dgm:pt modelId="{1F65E19F-B4D9-4709-B6DF-D8A18E415B3E}" type="sibTrans" cxnId="{C5E2982F-5A58-4462-8306-4344CE5A47C7}">
      <dgm:prSet/>
      <dgm:spPr/>
      <dgm:t>
        <a:bodyPr/>
        <a:lstStyle/>
        <a:p>
          <a:endParaRPr lang="en-PK"/>
        </a:p>
      </dgm:t>
    </dgm:pt>
    <dgm:pt modelId="{3DDD82F6-C7AC-4FFA-AA86-3BB12B13F9C3}">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Collect data on rotational speed, magnet-coil induction frequency, voltage, and amperage.</a:t>
          </a:r>
        </a:p>
      </dgm:t>
    </dgm:pt>
    <dgm:pt modelId="{F68DC845-161D-4DFC-B979-8C10F45BDBFE}" type="parTrans" cxnId="{D3A60F5F-0A55-4FF4-83A5-8A278D8CC40D}">
      <dgm:prSet/>
      <dgm:spPr/>
      <dgm:t>
        <a:bodyPr/>
        <a:lstStyle/>
        <a:p>
          <a:endParaRPr lang="en-PK"/>
        </a:p>
      </dgm:t>
    </dgm:pt>
    <dgm:pt modelId="{88386209-CD14-4131-8ED6-F4ADFC58D83D}" type="sibTrans" cxnId="{D3A60F5F-0A55-4FF4-83A5-8A278D8CC40D}">
      <dgm:prSet/>
      <dgm:spPr/>
      <dgm:t>
        <a:bodyPr/>
        <a:lstStyle/>
        <a:p>
          <a:endParaRPr lang="en-PK"/>
        </a:p>
      </dgm:t>
    </dgm:pt>
    <dgm:pt modelId="{8C669151-F08A-489B-9E6C-180A39F435F6}">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Monitor </a:t>
          </a:r>
          <a:r>
            <a:rPr lang="en-PK" b="0">
              <a:latin typeface="Times New Roman" panose="02020603050405020304" pitchFamily="18" charset="0"/>
              <a:cs typeface="Times New Roman" panose="02020603050405020304" pitchFamily="18" charset="0"/>
            </a:rPr>
            <a:t>noise output (dBA levels)</a:t>
          </a:r>
          <a:r>
            <a:rPr lang="en-PK">
              <a:latin typeface="Times New Roman" panose="02020603050405020304" pitchFamily="18" charset="0"/>
              <a:cs typeface="Times New Roman" panose="02020603050405020304" pitchFamily="18" charset="0"/>
            </a:rPr>
            <a:t> and compare to urban acceptability thresholds (&lt;50 dBA).</a:t>
          </a:r>
        </a:p>
      </dgm:t>
    </dgm:pt>
    <dgm:pt modelId="{A2B7B710-A6AA-4696-8A0F-87633EDC6D36}" type="parTrans" cxnId="{087BD7E5-3030-47AD-B2A0-1A98A5D594CD}">
      <dgm:prSet/>
      <dgm:spPr/>
      <dgm:t>
        <a:bodyPr/>
        <a:lstStyle/>
        <a:p>
          <a:endParaRPr lang="en-PK"/>
        </a:p>
      </dgm:t>
    </dgm:pt>
    <dgm:pt modelId="{CC663E9D-BEFD-4979-B228-55585CDA1FDB}" type="sibTrans" cxnId="{087BD7E5-3030-47AD-B2A0-1A98A5D594CD}">
      <dgm:prSet/>
      <dgm:spPr/>
      <dgm:t>
        <a:bodyPr/>
        <a:lstStyle/>
        <a:p>
          <a:endParaRPr lang="en-PK"/>
        </a:p>
      </dgm:t>
    </dgm:pt>
    <dgm:pt modelId="{20164E05-E7D1-4BEA-89E1-9B29C545C20E}">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Test the </a:t>
          </a:r>
          <a:r>
            <a:rPr lang="en-PK" b="0">
              <a:latin typeface="Times New Roman" panose="02020603050405020304" pitchFamily="18" charset="0"/>
              <a:cs typeface="Times New Roman" panose="02020603050405020304" pitchFamily="18" charset="0"/>
            </a:rPr>
            <a:t>emergency scoop-close mechanism</a:t>
          </a:r>
          <a:r>
            <a:rPr lang="en-PK">
              <a:latin typeface="Times New Roman" panose="02020603050405020304" pitchFamily="18" charset="0"/>
              <a:cs typeface="Times New Roman" panose="02020603050405020304" pitchFamily="18" charset="0"/>
            </a:rPr>
            <a:t>, measuring actuation time and full system halt.</a:t>
          </a:r>
        </a:p>
      </dgm:t>
    </dgm:pt>
    <dgm:pt modelId="{470089B7-B52D-4D6E-9911-DC39B72A887B}" type="parTrans" cxnId="{026BEC9E-2644-433D-86FC-2C7F416B1F8D}">
      <dgm:prSet/>
      <dgm:spPr/>
      <dgm:t>
        <a:bodyPr/>
        <a:lstStyle/>
        <a:p>
          <a:endParaRPr lang="en-PK"/>
        </a:p>
      </dgm:t>
    </dgm:pt>
    <dgm:pt modelId="{7F9F8976-FE56-4072-BB0D-16515199A696}" type="sibTrans" cxnId="{026BEC9E-2644-433D-86FC-2C7F416B1F8D}">
      <dgm:prSet/>
      <dgm:spPr/>
      <dgm:t>
        <a:bodyPr/>
        <a:lstStyle/>
        <a:p>
          <a:endParaRPr lang="en-PK"/>
        </a:p>
      </dgm:t>
    </dgm:pt>
    <dgm:pt modelId="{7EDDB12C-1A50-4B5E-B670-F2CF3C1EF83C}">
      <dgm:prSet/>
      <dgm:spPr/>
      <dgm:t>
        <a:bodyPr/>
        <a:lstStyle/>
        <a:p>
          <a:pPr>
            <a:buSzPts val="1000"/>
            <a:buFont typeface="Symbol" panose="05050102010706020507" pitchFamily="18" charset="2"/>
            <a:buChar char=""/>
          </a:pPr>
          <a:r>
            <a:rPr lang="en-PK">
              <a:latin typeface="Times New Roman" panose="02020603050405020304" pitchFamily="18" charset="0"/>
              <a:cs typeface="Times New Roman" panose="02020603050405020304" pitchFamily="18" charset="0"/>
            </a:rPr>
            <a:t>Finalize data package to support investor decks, grant applications, and licensing discussions.</a:t>
          </a:r>
        </a:p>
      </dgm:t>
    </dgm:pt>
    <dgm:pt modelId="{12B05276-A5AE-4081-881B-744D40DDA7C7}" type="parTrans" cxnId="{1D3F19C1-B7E3-4731-819D-85EEE9C2B996}">
      <dgm:prSet/>
      <dgm:spPr/>
      <dgm:t>
        <a:bodyPr/>
        <a:lstStyle/>
        <a:p>
          <a:endParaRPr lang="en-PK"/>
        </a:p>
      </dgm:t>
    </dgm:pt>
    <dgm:pt modelId="{F33D4B9A-DB10-4134-A24F-EB47FB30B9F3}" type="sibTrans" cxnId="{1D3F19C1-B7E3-4731-819D-85EEE9C2B996}">
      <dgm:prSet/>
      <dgm:spPr/>
      <dgm:t>
        <a:bodyPr/>
        <a:lstStyle/>
        <a:p>
          <a:endParaRPr lang="en-PK"/>
        </a:p>
      </dgm:t>
    </dgm:pt>
    <dgm:pt modelId="{5D2497B1-7D5A-4984-B8FB-9897E89F1CC7}" type="pres">
      <dgm:prSet presAssocID="{10028DDA-F655-425C-9F5A-A0E22C82B747}" presName="linear" presStyleCnt="0">
        <dgm:presLayoutVars>
          <dgm:animLvl val="lvl"/>
          <dgm:resizeHandles val="exact"/>
        </dgm:presLayoutVars>
      </dgm:prSet>
      <dgm:spPr/>
    </dgm:pt>
    <dgm:pt modelId="{A4CD81C6-55F3-4B9D-BB2A-942136165984}" type="pres">
      <dgm:prSet presAssocID="{2C38830B-48F0-429A-8AE7-79EA73B2F69B}" presName="parentText" presStyleLbl="node1" presStyleIdx="0" presStyleCnt="3">
        <dgm:presLayoutVars>
          <dgm:chMax val="0"/>
          <dgm:bulletEnabled val="1"/>
        </dgm:presLayoutVars>
      </dgm:prSet>
      <dgm:spPr/>
    </dgm:pt>
    <dgm:pt modelId="{E96BEF12-8C7C-4E02-A813-B2012459EAB3}" type="pres">
      <dgm:prSet presAssocID="{2C38830B-48F0-429A-8AE7-79EA73B2F69B}" presName="childText" presStyleLbl="revTx" presStyleIdx="0" presStyleCnt="3">
        <dgm:presLayoutVars>
          <dgm:bulletEnabled val="1"/>
        </dgm:presLayoutVars>
      </dgm:prSet>
      <dgm:spPr/>
    </dgm:pt>
    <dgm:pt modelId="{A4C5057C-1B67-4FA9-9520-2D589549B143}" type="pres">
      <dgm:prSet presAssocID="{64711EEE-9F9B-4277-B8BD-AAFFBC173E89}" presName="parentText" presStyleLbl="node1" presStyleIdx="1" presStyleCnt="3">
        <dgm:presLayoutVars>
          <dgm:chMax val="0"/>
          <dgm:bulletEnabled val="1"/>
        </dgm:presLayoutVars>
      </dgm:prSet>
      <dgm:spPr/>
    </dgm:pt>
    <dgm:pt modelId="{57872F3F-5EE3-493F-8571-3CCD5E3C3704}" type="pres">
      <dgm:prSet presAssocID="{64711EEE-9F9B-4277-B8BD-AAFFBC173E89}" presName="childText" presStyleLbl="revTx" presStyleIdx="1" presStyleCnt="3">
        <dgm:presLayoutVars>
          <dgm:bulletEnabled val="1"/>
        </dgm:presLayoutVars>
      </dgm:prSet>
      <dgm:spPr/>
    </dgm:pt>
    <dgm:pt modelId="{2C8E5497-2FF4-450A-8787-68F0E1AE655E}" type="pres">
      <dgm:prSet presAssocID="{36F5B0E0-3E2C-4955-8F2D-9CEF84799DD8}" presName="parentText" presStyleLbl="node1" presStyleIdx="2" presStyleCnt="3">
        <dgm:presLayoutVars>
          <dgm:chMax val="0"/>
          <dgm:bulletEnabled val="1"/>
        </dgm:presLayoutVars>
      </dgm:prSet>
      <dgm:spPr/>
    </dgm:pt>
    <dgm:pt modelId="{B2EF73E1-703B-40E9-BA17-B8362429CE54}" type="pres">
      <dgm:prSet presAssocID="{36F5B0E0-3E2C-4955-8F2D-9CEF84799DD8}" presName="childText" presStyleLbl="revTx" presStyleIdx="2" presStyleCnt="3">
        <dgm:presLayoutVars>
          <dgm:bulletEnabled val="1"/>
        </dgm:presLayoutVars>
      </dgm:prSet>
      <dgm:spPr/>
    </dgm:pt>
  </dgm:ptLst>
  <dgm:cxnLst>
    <dgm:cxn modelId="{9CE6C713-A5CB-4BEB-A9A6-00B4849BC934}" type="presOf" srcId="{FB0C47D3-ECA5-479E-ABBD-3887B9FA6DE4}" destId="{E96BEF12-8C7C-4E02-A813-B2012459EAB3}" srcOrd="0" destOrd="2" presId="urn:microsoft.com/office/officeart/2005/8/layout/vList2"/>
    <dgm:cxn modelId="{6BFCE11D-86FF-450E-B93C-BAB49222C3B5}" srcId="{64711EEE-9F9B-4277-B8BD-AAFFBC173E89}" destId="{7FBCEC65-E079-4CFF-89B6-D1D1C0B3ADE7}" srcOrd="0" destOrd="0" parTransId="{E1F80F4A-F4BB-44BA-A053-4FB756139F8F}" sibTransId="{36288D38-5C52-4746-8826-B2FE30DEC0AE}"/>
    <dgm:cxn modelId="{C2083024-8312-4638-A4CD-F5097EE846C9}" srcId="{10028DDA-F655-425C-9F5A-A0E22C82B747}" destId="{2C38830B-48F0-429A-8AE7-79EA73B2F69B}" srcOrd="0" destOrd="0" parTransId="{AB12EFE2-54EE-4126-BD69-40144BADDCBF}" sibTransId="{0F25A460-F1B1-4D50-8D51-548BB8EBAA53}"/>
    <dgm:cxn modelId="{F5CACE25-5DAD-4A1E-8133-7771EFA8C1EE}" srcId="{64711EEE-9F9B-4277-B8BD-AAFFBC173E89}" destId="{DB9D9417-65B9-4154-863C-4F9BE23CEB38}" srcOrd="3" destOrd="0" parTransId="{9CF709B1-BC04-4F82-99C7-5FE44BE24F42}" sibTransId="{39706A77-59C3-47F3-BA72-F91960ADAFE8}"/>
    <dgm:cxn modelId="{253F1728-C1D8-4148-AE0E-6F70E4A5A07D}" type="presOf" srcId="{7EDDB12C-1A50-4B5E-B670-F2CF3C1EF83C}" destId="{B2EF73E1-703B-40E9-BA17-B8362429CE54}" srcOrd="0" destOrd="4" presId="urn:microsoft.com/office/officeart/2005/8/layout/vList2"/>
    <dgm:cxn modelId="{C5E2982F-5A58-4462-8306-4344CE5A47C7}" srcId="{36F5B0E0-3E2C-4955-8F2D-9CEF84799DD8}" destId="{01F92E76-614F-4F72-9685-21A295ABEA4C}" srcOrd="0" destOrd="0" parTransId="{506023C9-5CC4-46EE-9903-F81BF5D3DED7}" sibTransId="{1F65E19F-B4D9-4709-B6DF-D8A18E415B3E}"/>
    <dgm:cxn modelId="{27374D34-760D-4CEB-B9E7-51080042B259}" type="presOf" srcId="{64711EEE-9F9B-4277-B8BD-AAFFBC173E89}" destId="{A4C5057C-1B67-4FA9-9520-2D589549B143}" srcOrd="0" destOrd="0" presId="urn:microsoft.com/office/officeart/2005/8/layout/vList2"/>
    <dgm:cxn modelId="{B149BA36-EFEC-49A3-9199-6AD98A07FD5A}" srcId="{2C38830B-48F0-429A-8AE7-79EA73B2F69B}" destId="{BD657310-32A9-447D-AE94-82F216F57468}" srcOrd="3" destOrd="0" parTransId="{2910A0FC-3542-4CB0-BF14-55F5D05F4324}" sibTransId="{D6BE1738-41FC-4832-BD4E-AF41D1ECED84}"/>
    <dgm:cxn modelId="{3314C936-5945-4AA8-8611-D3B27A8589D7}" type="presOf" srcId="{3894ABC3-4168-49AB-B22D-D5104866BCEA}" destId="{57872F3F-5EE3-493F-8571-3CCD5E3C3704}" srcOrd="0" destOrd="1" presId="urn:microsoft.com/office/officeart/2005/8/layout/vList2"/>
    <dgm:cxn modelId="{0EAA503B-2A8E-44D1-B158-92DEFF875130}" type="presOf" srcId="{10028DDA-F655-425C-9F5A-A0E22C82B747}" destId="{5D2497B1-7D5A-4984-B8FB-9897E89F1CC7}" srcOrd="0" destOrd="0" presId="urn:microsoft.com/office/officeart/2005/8/layout/vList2"/>
    <dgm:cxn modelId="{D3A60F5F-0A55-4FF4-83A5-8A278D8CC40D}" srcId="{36F5B0E0-3E2C-4955-8F2D-9CEF84799DD8}" destId="{3DDD82F6-C7AC-4FFA-AA86-3BB12B13F9C3}" srcOrd="1" destOrd="0" parTransId="{F68DC845-161D-4DFC-B979-8C10F45BDBFE}" sibTransId="{88386209-CD14-4131-8ED6-F4ADFC58D83D}"/>
    <dgm:cxn modelId="{EDF9DA41-BE6E-49B4-B5E5-518F29B5D8A1}" type="presOf" srcId="{20D69019-034E-49AD-8FF2-7EE331A69990}" destId="{E96BEF12-8C7C-4E02-A813-B2012459EAB3}" srcOrd="0" destOrd="1" presId="urn:microsoft.com/office/officeart/2005/8/layout/vList2"/>
    <dgm:cxn modelId="{CDC16F66-9FD0-4F26-9F54-820E9E54630D}" type="presOf" srcId="{01F92E76-614F-4F72-9685-21A295ABEA4C}" destId="{B2EF73E1-703B-40E9-BA17-B8362429CE54}" srcOrd="0" destOrd="0" presId="urn:microsoft.com/office/officeart/2005/8/layout/vList2"/>
    <dgm:cxn modelId="{5EA3FB68-EB02-4714-A295-94A4412B9444}" type="presOf" srcId="{26077AE2-D71E-4E3D-8F6A-C9AA4137248E}" destId="{57872F3F-5EE3-493F-8571-3CCD5E3C3704}" srcOrd="0" destOrd="2" presId="urn:microsoft.com/office/officeart/2005/8/layout/vList2"/>
    <dgm:cxn modelId="{8833564A-D928-4B74-A289-E76977E4722F}" type="presOf" srcId="{7FBCEC65-E079-4CFF-89B6-D1D1C0B3ADE7}" destId="{57872F3F-5EE3-493F-8571-3CCD5E3C3704}" srcOrd="0" destOrd="0" presId="urn:microsoft.com/office/officeart/2005/8/layout/vList2"/>
    <dgm:cxn modelId="{7748B26B-3434-49FE-9241-44B51883A4FB}" srcId="{10028DDA-F655-425C-9F5A-A0E22C82B747}" destId="{64711EEE-9F9B-4277-B8BD-AAFFBC173E89}" srcOrd="1" destOrd="0" parTransId="{91ED3097-0F14-443A-BE88-3E5D8C86D657}" sibTransId="{D4A03E5B-3536-44A5-A572-D43F11AB262E}"/>
    <dgm:cxn modelId="{03B65F77-BF82-4BF9-B45C-2528B4715B28}" srcId="{2C38830B-48F0-429A-8AE7-79EA73B2F69B}" destId="{20D69019-034E-49AD-8FF2-7EE331A69990}" srcOrd="1" destOrd="0" parTransId="{88DEB5B9-6C60-4309-9CE4-F534132ED0CA}" sibTransId="{CDAD913F-C034-40DE-98C1-53A10292EFD9}"/>
    <dgm:cxn modelId="{B8AA7492-CBE0-428F-A8BC-9813F09CDB14}" type="presOf" srcId="{DB9D9417-65B9-4154-863C-4F9BE23CEB38}" destId="{57872F3F-5EE3-493F-8571-3CCD5E3C3704}" srcOrd="0" destOrd="3" presId="urn:microsoft.com/office/officeart/2005/8/layout/vList2"/>
    <dgm:cxn modelId="{21A2A896-70C6-4CAE-8146-441D09B2A8F2}" srcId="{64711EEE-9F9B-4277-B8BD-AAFFBC173E89}" destId="{3894ABC3-4168-49AB-B22D-D5104866BCEA}" srcOrd="1" destOrd="0" parTransId="{6FA7F4EF-406F-4394-909A-16401BCBF9BD}" sibTransId="{328E46BD-2357-49E4-95A2-4C57358319E2}"/>
    <dgm:cxn modelId="{026BEC9E-2644-433D-86FC-2C7F416B1F8D}" srcId="{36F5B0E0-3E2C-4955-8F2D-9CEF84799DD8}" destId="{20164E05-E7D1-4BEA-89E1-9B29C545C20E}" srcOrd="3" destOrd="0" parTransId="{470089B7-B52D-4D6E-9911-DC39B72A887B}" sibTransId="{7F9F8976-FE56-4072-BB0D-16515199A696}"/>
    <dgm:cxn modelId="{B5BA499F-E704-45E0-AB8C-1E9759FC1F52}" type="presOf" srcId="{BD657310-32A9-447D-AE94-82F216F57468}" destId="{E96BEF12-8C7C-4E02-A813-B2012459EAB3}" srcOrd="0" destOrd="3" presId="urn:microsoft.com/office/officeart/2005/8/layout/vList2"/>
    <dgm:cxn modelId="{A88F29A2-A1AD-4E41-8E0A-4FC8B2A755F5}" srcId="{2C38830B-48F0-429A-8AE7-79EA73B2F69B}" destId="{FB0C47D3-ECA5-479E-ABBD-3887B9FA6DE4}" srcOrd="2" destOrd="0" parTransId="{D463A718-E2BB-4CB0-A097-7FAD0711E6ED}" sibTransId="{FA3A8435-957A-48EE-BF04-24B23C9A7806}"/>
    <dgm:cxn modelId="{CF86EEB3-0773-4CD6-BEDC-F153DC414432}" srcId="{64711EEE-9F9B-4277-B8BD-AAFFBC173E89}" destId="{26077AE2-D71E-4E3D-8F6A-C9AA4137248E}" srcOrd="2" destOrd="0" parTransId="{8242A3F2-D8FB-4802-868D-B4B9EB39AFDA}" sibTransId="{9EEFD6E4-C522-4F26-912D-25C4965C4294}"/>
    <dgm:cxn modelId="{1D3F19C1-B7E3-4731-819D-85EEE9C2B996}" srcId="{36F5B0E0-3E2C-4955-8F2D-9CEF84799DD8}" destId="{7EDDB12C-1A50-4B5E-B670-F2CF3C1EF83C}" srcOrd="4" destOrd="0" parTransId="{12B05276-A5AE-4081-881B-744D40DDA7C7}" sibTransId="{F33D4B9A-DB10-4134-A24F-EB47FB30B9F3}"/>
    <dgm:cxn modelId="{42D5B8C6-13E4-448B-ADE1-A1ABFEB905FC}" type="presOf" srcId="{3DDD82F6-C7AC-4FFA-AA86-3BB12B13F9C3}" destId="{B2EF73E1-703B-40E9-BA17-B8362429CE54}" srcOrd="0" destOrd="1" presId="urn:microsoft.com/office/officeart/2005/8/layout/vList2"/>
    <dgm:cxn modelId="{D3D361CF-12A4-4F80-AD67-B159ADEC41FA}" type="presOf" srcId="{20164E05-E7D1-4BEA-89E1-9B29C545C20E}" destId="{B2EF73E1-703B-40E9-BA17-B8362429CE54}" srcOrd="0" destOrd="3" presId="urn:microsoft.com/office/officeart/2005/8/layout/vList2"/>
    <dgm:cxn modelId="{5CFE89CF-E06F-469D-8BA3-EEEA3D66F573}" type="presOf" srcId="{8C669151-F08A-489B-9E6C-180A39F435F6}" destId="{B2EF73E1-703B-40E9-BA17-B8362429CE54}" srcOrd="0" destOrd="2" presId="urn:microsoft.com/office/officeart/2005/8/layout/vList2"/>
    <dgm:cxn modelId="{56DE6CD5-FD7B-4A8A-B479-9E04D37AE475}" type="presOf" srcId="{36F5B0E0-3E2C-4955-8F2D-9CEF84799DD8}" destId="{2C8E5497-2FF4-450A-8787-68F0E1AE655E}" srcOrd="0" destOrd="0" presId="urn:microsoft.com/office/officeart/2005/8/layout/vList2"/>
    <dgm:cxn modelId="{55BC2AD9-F4CC-4F78-B330-35776DCFB005}" type="presOf" srcId="{4FA9BA90-6241-4637-BBB5-7E12428C0DB6}" destId="{E96BEF12-8C7C-4E02-A813-B2012459EAB3}" srcOrd="0" destOrd="0" presId="urn:microsoft.com/office/officeart/2005/8/layout/vList2"/>
    <dgm:cxn modelId="{E19C18DA-2A88-4A47-ADE8-D228F8F2AD7E}" srcId="{10028DDA-F655-425C-9F5A-A0E22C82B747}" destId="{36F5B0E0-3E2C-4955-8F2D-9CEF84799DD8}" srcOrd="2" destOrd="0" parTransId="{26974AD2-D804-47B0-AC42-C540DC136382}" sibTransId="{335F269E-70DF-494B-924A-28390FDD2FBE}"/>
    <dgm:cxn modelId="{087BD7E5-3030-47AD-B2A0-1A98A5D594CD}" srcId="{36F5B0E0-3E2C-4955-8F2D-9CEF84799DD8}" destId="{8C669151-F08A-489B-9E6C-180A39F435F6}" srcOrd="2" destOrd="0" parTransId="{A2B7B710-A6AA-4696-8A0F-87633EDC6D36}" sibTransId="{CC663E9D-BEFD-4979-B228-55585CDA1FDB}"/>
    <dgm:cxn modelId="{10A62BEE-40AF-402F-8A12-F4FA7C52FB49}" srcId="{2C38830B-48F0-429A-8AE7-79EA73B2F69B}" destId="{4FA9BA90-6241-4637-BBB5-7E12428C0DB6}" srcOrd="0" destOrd="0" parTransId="{E0C4CF3A-8B88-49F9-B581-B6679BED957E}" sibTransId="{1A0F57B8-821F-45B9-93F6-EC5E4B1D044A}"/>
    <dgm:cxn modelId="{CF5C3AFD-7F85-4330-8CCB-E82C9EBDD8D2}" type="presOf" srcId="{2C38830B-48F0-429A-8AE7-79EA73B2F69B}" destId="{A4CD81C6-55F3-4B9D-BB2A-942136165984}" srcOrd="0" destOrd="0" presId="urn:microsoft.com/office/officeart/2005/8/layout/vList2"/>
    <dgm:cxn modelId="{07F9D14F-04DB-412E-848B-23597EAA0E42}" type="presParOf" srcId="{5D2497B1-7D5A-4984-B8FB-9897E89F1CC7}" destId="{A4CD81C6-55F3-4B9D-BB2A-942136165984}" srcOrd="0" destOrd="0" presId="urn:microsoft.com/office/officeart/2005/8/layout/vList2"/>
    <dgm:cxn modelId="{9AEFBDF5-F67D-4304-A125-D60F3F66EC24}" type="presParOf" srcId="{5D2497B1-7D5A-4984-B8FB-9897E89F1CC7}" destId="{E96BEF12-8C7C-4E02-A813-B2012459EAB3}" srcOrd="1" destOrd="0" presId="urn:microsoft.com/office/officeart/2005/8/layout/vList2"/>
    <dgm:cxn modelId="{725059F6-F896-455B-89D3-AEDBD66F9DAD}" type="presParOf" srcId="{5D2497B1-7D5A-4984-B8FB-9897E89F1CC7}" destId="{A4C5057C-1B67-4FA9-9520-2D589549B143}" srcOrd="2" destOrd="0" presId="urn:microsoft.com/office/officeart/2005/8/layout/vList2"/>
    <dgm:cxn modelId="{33A5BDD3-8151-4A87-B8A3-FD0453047FA1}" type="presParOf" srcId="{5D2497B1-7D5A-4984-B8FB-9897E89F1CC7}" destId="{57872F3F-5EE3-493F-8571-3CCD5E3C3704}" srcOrd="3" destOrd="0" presId="urn:microsoft.com/office/officeart/2005/8/layout/vList2"/>
    <dgm:cxn modelId="{7F3C3527-5CA9-463F-BEAE-0A022D088A5B}" type="presParOf" srcId="{5D2497B1-7D5A-4984-B8FB-9897E89F1CC7}" destId="{2C8E5497-2FF4-450A-8787-68F0E1AE655E}" srcOrd="4" destOrd="0" presId="urn:microsoft.com/office/officeart/2005/8/layout/vList2"/>
    <dgm:cxn modelId="{86C52144-E0A4-4362-8778-17F027033AA7}" type="presParOf" srcId="{5D2497B1-7D5A-4984-B8FB-9897E89F1CC7}" destId="{B2EF73E1-703B-40E9-BA17-B8362429CE54}" srcOrd="5" destOrd="0" presId="urn:microsoft.com/office/officeart/2005/8/layout/vList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6D861D-E31E-4201-8677-FF2D55D02A8B}">
      <dsp:nvSpPr>
        <dsp:cNvPr id="0" name=""/>
        <dsp:cNvSpPr/>
      </dsp:nvSpPr>
      <dsp:spPr>
        <a:xfrm>
          <a:off x="0" y="183709"/>
          <a:ext cx="5486400" cy="432337"/>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87452" rIns="425806" bIns="85344" numCol="1" spcCol="1270" anchor="t" anchorCtr="0">
          <a:noAutofit/>
        </a:bodyPr>
        <a:lstStyle/>
        <a:p>
          <a:pPr marL="114300" lvl="1" indent="-114300" algn="l" defTabSz="533400">
            <a:lnSpc>
              <a:spcPct val="90000"/>
            </a:lnSpc>
            <a:spcBef>
              <a:spcPct val="0"/>
            </a:spcBef>
            <a:spcAft>
              <a:spcPct val="15000"/>
            </a:spcAft>
            <a:buChar char="•"/>
          </a:pPr>
          <a:r>
            <a:rPr lang="en-PK" sz="1200" kern="1200">
              <a:latin typeface="Times New Roman" panose="02020603050405020304" pitchFamily="18" charset="0"/>
              <a:cs typeface="Times New Roman" panose="02020603050405020304" pitchFamily="18" charset="0"/>
            </a:rPr>
            <a:t>Inventing new ways to generate clean, efficient energy</a:t>
          </a:r>
        </a:p>
      </dsp:txBody>
      <dsp:txXfrm>
        <a:off x="0" y="183709"/>
        <a:ext cx="5486400" cy="432337"/>
      </dsp:txXfrm>
    </dsp:sp>
    <dsp:sp modelId="{CBEFC86B-44FB-4EE2-A53A-4FE0AE595168}">
      <dsp:nvSpPr>
        <dsp:cNvPr id="0" name=""/>
        <dsp:cNvSpPr/>
      </dsp:nvSpPr>
      <dsp:spPr>
        <a:xfrm>
          <a:off x="274320" y="50869"/>
          <a:ext cx="3840480" cy="26568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en-PK" sz="1200" kern="1200">
              <a:latin typeface="Times New Roman" panose="02020603050405020304" pitchFamily="18" charset="0"/>
              <a:cs typeface="Times New Roman" panose="02020603050405020304" pitchFamily="18" charset="0"/>
            </a:rPr>
            <a:t>Innovation	</a:t>
          </a:r>
        </a:p>
      </dsp:txBody>
      <dsp:txXfrm>
        <a:off x="287289" y="63838"/>
        <a:ext cx="3814542" cy="239742"/>
      </dsp:txXfrm>
    </dsp:sp>
    <dsp:sp modelId="{5092C6A3-D49F-48B8-BB8C-6EB1128CCE02}">
      <dsp:nvSpPr>
        <dsp:cNvPr id="0" name=""/>
        <dsp:cNvSpPr/>
      </dsp:nvSpPr>
      <dsp:spPr>
        <a:xfrm>
          <a:off x="0" y="797487"/>
          <a:ext cx="5486400" cy="432337"/>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87452" rIns="425806" bIns="85344" numCol="1" spcCol="1270" anchor="t" anchorCtr="0">
          <a:noAutofit/>
        </a:bodyPr>
        <a:lstStyle/>
        <a:p>
          <a:pPr marL="114300" lvl="1" indent="-114300" algn="l" defTabSz="533400">
            <a:lnSpc>
              <a:spcPct val="90000"/>
            </a:lnSpc>
            <a:spcBef>
              <a:spcPct val="0"/>
            </a:spcBef>
            <a:spcAft>
              <a:spcPct val="15000"/>
            </a:spcAft>
            <a:buChar char="•"/>
          </a:pPr>
          <a:r>
            <a:rPr lang="en-PK" sz="1200" kern="1200">
              <a:latin typeface="Times New Roman" panose="02020603050405020304" pitchFamily="18" charset="0"/>
              <a:cs typeface="Times New Roman" panose="02020603050405020304" pitchFamily="18" charset="0"/>
            </a:rPr>
            <a:t>Focus on local manufacturing, safe operation, and long lifecycle</a:t>
          </a:r>
        </a:p>
      </dsp:txBody>
      <dsp:txXfrm>
        <a:off x="0" y="797487"/>
        <a:ext cx="5486400" cy="432337"/>
      </dsp:txXfrm>
    </dsp:sp>
    <dsp:sp modelId="{83D745A5-EF06-4607-9F50-EC763C9991EB}">
      <dsp:nvSpPr>
        <dsp:cNvPr id="0" name=""/>
        <dsp:cNvSpPr/>
      </dsp:nvSpPr>
      <dsp:spPr>
        <a:xfrm>
          <a:off x="274320" y="664647"/>
          <a:ext cx="3840480" cy="26568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en-PK" sz="1200" kern="1200">
              <a:latin typeface="Times New Roman" panose="02020603050405020304" pitchFamily="18" charset="0"/>
              <a:cs typeface="Times New Roman" panose="02020603050405020304" pitchFamily="18" charset="0"/>
            </a:rPr>
            <a:t>Sustainability	</a:t>
          </a:r>
        </a:p>
      </dsp:txBody>
      <dsp:txXfrm>
        <a:off x="287289" y="677616"/>
        <a:ext cx="3814542" cy="239742"/>
      </dsp:txXfrm>
    </dsp:sp>
    <dsp:sp modelId="{EC4CEAA6-24A4-4CC1-B316-F6D6B437A171}">
      <dsp:nvSpPr>
        <dsp:cNvPr id="0" name=""/>
        <dsp:cNvSpPr/>
      </dsp:nvSpPr>
      <dsp:spPr>
        <a:xfrm>
          <a:off x="0" y="1411265"/>
          <a:ext cx="5486400" cy="432337"/>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87452" rIns="425806" bIns="85344" numCol="1" spcCol="1270" anchor="t" anchorCtr="0">
          <a:noAutofit/>
        </a:bodyPr>
        <a:lstStyle/>
        <a:p>
          <a:pPr marL="114300" lvl="1" indent="-114300" algn="l" defTabSz="533400">
            <a:lnSpc>
              <a:spcPct val="90000"/>
            </a:lnSpc>
            <a:spcBef>
              <a:spcPct val="0"/>
            </a:spcBef>
            <a:spcAft>
              <a:spcPct val="15000"/>
            </a:spcAft>
            <a:buChar char="•"/>
          </a:pPr>
          <a:r>
            <a:rPr lang="en-PK" sz="1200" kern="1200">
              <a:latin typeface="Times New Roman" panose="02020603050405020304" pitchFamily="18" charset="0"/>
              <a:cs typeface="Times New Roman" panose="02020603050405020304" pitchFamily="18" charset="0"/>
            </a:rPr>
            <a:t>Enabling energy independence in areas that need it most</a:t>
          </a:r>
        </a:p>
      </dsp:txBody>
      <dsp:txXfrm>
        <a:off x="0" y="1411265"/>
        <a:ext cx="5486400" cy="432337"/>
      </dsp:txXfrm>
    </dsp:sp>
    <dsp:sp modelId="{EDB11D9C-D442-4DDB-8E5F-314728ACD90B}">
      <dsp:nvSpPr>
        <dsp:cNvPr id="0" name=""/>
        <dsp:cNvSpPr/>
      </dsp:nvSpPr>
      <dsp:spPr>
        <a:xfrm>
          <a:off x="274320" y="1278425"/>
          <a:ext cx="3840480" cy="26568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en-PK" sz="1200" kern="1200">
              <a:latin typeface="Times New Roman" panose="02020603050405020304" pitchFamily="18" charset="0"/>
              <a:cs typeface="Times New Roman" panose="02020603050405020304" pitchFamily="18" charset="0"/>
            </a:rPr>
            <a:t>Accessibility	</a:t>
          </a:r>
        </a:p>
      </dsp:txBody>
      <dsp:txXfrm>
        <a:off x="287289" y="1291394"/>
        <a:ext cx="3814542" cy="239742"/>
      </dsp:txXfrm>
    </dsp:sp>
    <dsp:sp modelId="{2A914E6E-63D1-49EF-91A8-588707E2AE54}">
      <dsp:nvSpPr>
        <dsp:cNvPr id="0" name=""/>
        <dsp:cNvSpPr/>
      </dsp:nvSpPr>
      <dsp:spPr>
        <a:xfrm>
          <a:off x="0" y="2025042"/>
          <a:ext cx="5486400" cy="432337"/>
        </a:xfrm>
        <a:prstGeom prst="rect">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87452" rIns="425806" bIns="85344" numCol="1" spcCol="1270" anchor="t" anchorCtr="0">
          <a:noAutofit/>
        </a:bodyPr>
        <a:lstStyle/>
        <a:p>
          <a:pPr marL="114300" lvl="1" indent="-114300" algn="l" defTabSz="533400">
            <a:lnSpc>
              <a:spcPct val="90000"/>
            </a:lnSpc>
            <a:spcBef>
              <a:spcPct val="0"/>
            </a:spcBef>
            <a:spcAft>
              <a:spcPct val="15000"/>
            </a:spcAft>
            <a:buChar char="•"/>
          </a:pPr>
          <a:r>
            <a:rPr lang="en-PK" sz="1200" kern="1200">
              <a:latin typeface="Times New Roman" panose="02020603050405020304" pitchFamily="18" charset="0"/>
              <a:cs typeface="Times New Roman" panose="02020603050405020304" pitchFamily="18" charset="0"/>
            </a:rPr>
            <a:t>Built to be passed on to the next generation with purpose and pride</a:t>
          </a:r>
        </a:p>
      </dsp:txBody>
      <dsp:txXfrm>
        <a:off x="0" y="2025042"/>
        <a:ext cx="5486400" cy="432337"/>
      </dsp:txXfrm>
    </dsp:sp>
    <dsp:sp modelId="{36790A31-39A9-4874-A0C9-4505E5C9F9BD}">
      <dsp:nvSpPr>
        <dsp:cNvPr id="0" name=""/>
        <dsp:cNvSpPr/>
      </dsp:nvSpPr>
      <dsp:spPr>
        <a:xfrm>
          <a:off x="274320" y="1892202"/>
          <a:ext cx="3840480" cy="26568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en-PK" sz="1200" kern="1200">
              <a:latin typeface="Times New Roman" panose="02020603050405020304" pitchFamily="18" charset="0"/>
              <a:cs typeface="Times New Roman" panose="02020603050405020304" pitchFamily="18" charset="0"/>
            </a:rPr>
            <a:t>Legacy	</a:t>
          </a:r>
        </a:p>
      </dsp:txBody>
      <dsp:txXfrm>
        <a:off x="287289" y="1905171"/>
        <a:ext cx="3814542" cy="2397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CD81C6-55F3-4B9D-BB2A-942136165984}">
      <dsp:nvSpPr>
        <dsp:cNvPr id="0" name=""/>
        <dsp:cNvSpPr/>
      </dsp:nvSpPr>
      <dsp:spPr>
        <a:xfrm>
          <a:off x="0" y="80955"/>
          <a:ext cx="5486400" cy="30420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PK" sz="1300" b="1" i="1" kern="1200">
              <a:latin typeface="Times New Roman" panose="02020603050405020304" pitchFamily="18" charset="0"/>
              <a:cs typeface="Times New Roman" panose="02020603050405020304" pitchFamily="18" charset="0"/>
            </a:rPr>
            <a:t>Q1: CAD Finalization, Material Sourcing &amp; 3D Printing</a:t>
          </a:r>
          <a:endParaRPr lang="en-PK" sz="1300" kern="1200">
            <a:latin typeface="Times New Roman" panose="02020603050405020304" pitchFamily="18" charset="0"/>
            <a:cs typeface="Times New Roman" panose="02020603050405020304" pitchFamily="18" charset="0"/>
          </a:endParaRPr>
        </a:p>
      </dsp:txBody>
      <dsp:txXfrm>
        <a:off x="14850" y="95805"/>
        <a:ext cx="5456700" cy="274500"/>
      </dsp:txXfrm>
    </dsp:sp>
    <dsp:sp modelId="{E96BEF12-8C7C-4E02-A813-B2012459EAB3}">
      <dsp:nvSpPr>
        <dsp:cNvPr id="0" name=""/>
        <dsp:cNvSpPr/>
      </dsp:nvSpPr>
      <dsp:spPr>
        <a:xfrm>
          <a:off x="0" y="385155"/>
          <a:ext cx="5486400" cy="6592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6510" rIns="92456" bIns="16510" numCol="1" spcCol="1270" anchor="t" anchorCtr="0">
          <a:noAutofit/>
        </a:bodyPr>
        <a:lstStyle/>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Validate 3D CAD files for prototype-scale components.</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Select materials for belts, hinge pins, airfoils, and enclosure parts.</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Produce key components using </a:t>
          </a:r>
          <a:r>
            <a:rPr lang="en-PK" sz="1000" b="0" kern="1200">
              <a:latin typeface="Times New Roman" panose="02020603050405020304" pitchFamily="18" charset="0"/>
              <a:cs typeface="Times New Roman" panose="02020603050405020304" pitchFamily="18" charset="0"/>
            </a:rPr>
            <a:t>FDM or SLA 3D printing</a:t>
          </a:r>
          <a:r>
            <a:rPr lang="en-PK" sz="1000" kern="1200">
              <a:latin typeface="Times New Roman" panose="02020603050405020304" pitchFamily="18" charset="0"/>
              <a:cs typeface="Times New Roman" panose="02020603050405020304" pitchFamily="18" charset="0"/>
            </a:rPr>
            <a:t> for rapid iteration.</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Fabricate scaled-down </a:t>
          </a:r>
          <a:r>
            <a:rPr lang="en-PK" sz="1000" b="0" kern="1200">
              <a:latin typeface="Times New Roman" panose="02020603050405020304" pitchFamily="18" charset="0"/>
              <a:cs typeface="Times New Roman" panose="02020603050405020304" pitchFamily="18" charset="0"/>
            </a:rPr>
            <a:t>coil-magnet rig</a:t>
          </a:r>
          <a:r>
            <a:rPr lang="en-PK" sz="1000" kern="1200">
              <a:latin typeface="Times New Roman" panose="02020603050405020304" pitchFamily="18" charset="0"/>
              <a:cs typeface="Times New Roman" panose="02020603050405020304" pitchFamily="18" charset="0"/>
            </a:rPr>
            <a:t> to simulate induction.</a:t>
          </a:r>
        </a:p>
      </dsp:txBody>
      <dsp:txXfrm>
        <a:off x="0" y="385155"/>
        <a:ext cx="5486400" cy="659295"/>
      </dsp:txXfrm>
    </dsp:sp>
    <dsp:sp modelId="{A4C5057C-1B67-4FA9-9520-2D589549B143}">
      <dsp:nvSpPr>
        <dsp:cNvPr id="0" name=""/>
        <dsp:cNvSpPr/>
      </dsp:nvSpPr>
      <dsp:spPr>
        <a:xfrm>
          <a:off x="0" y="1044450"/>
          <a:ext cx="5486400" cy="30420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PK" sz="1300" b="1" i="1" kern="1200">
              <a:latin typeface="Times New Roman" panose="02020603050405020304" pitchFamily="18" charset="0"/>
              <a:cs typeface="Times New Roman" panose="02020603050405020304" pitchFamily="18" charset="0"/>
            </a:rPr>
            <a:t>Q2: Mechanical Assembly &amp; Functional Testing</a:t>
          </a:r>
        </a:p>
      </dsp:txBody>
      <dsp:txXfrm>
        <a:off x="14850" y="1059300"/>
        <a:ext cx="5456700" cy="274500"/>
      </dsp:txXfrm>
    </dsp:sp>
    <dsp:sp modelId="{57872F3F-5EE3-493F-8571-3CCD5E3C3704}">
      <dsp:nvSpPr>
        <dsp:cNvPr id="0" name=""/>
        <dsp:cNvSpPr/>
      </dsp:nvSpPr>
      <dsp:spPr>
        <a:xfrm>
          <a:off x="0" y="1348650"/>
          <a:ext cx="5486400" cy="6592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6510" rIns="92456" bIns="16510" numCol="1" spcCol="1270" anchor="t" anchorCtr="0">
          <a:noAutofit/>
        </a:bodyPr>
        <a:lstStyle/>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Assemble drivetrain components: pulleys, airfoils, servo tack bars, spring-loaded governors.</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Integrate prototype sensors for rotational speed and airflow.</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Conduct initial spin tests using controlled airflow (fans or wind tunnel).</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Test </a:t>
          </a:r>
          <a:r>
            <a:rPr lang="en-PK" sz="1000" b="0" kern="1200">
              <a:latin typeface="Times New Roman" panose="02020603050405020304" pitchFamily="18" charset="0"/>
              <a:cs typeface="Times New Roman" panose="02020603050405020304" pitchFamily="18" charset="0"/>
            </a:rPr>
            <a:t>servo-controlled tack angle adjustments</a:t>
          </a:r>
          <a:r>
            <a:rPr lang="en-PK" sz="1000" kern="1200">
              <a:latin typeface="Times New Roman" panose="02020603050405020304" pitchFamily="18" charset="0"/>
              <a:cs typeface="Times New Roman" panose="02020603050405020304" pitchFamily="18" charset="0"/>
            </a:rPr>
            <a:t> at low loads.</a:t>
          </a:r>
        </a:p>
      </dsp:txBody>
      <dsp:txXfrm>
        <a:off x="0" y="1348650"/>
        <a:ext cx="5486400" cy="659295"/>
      </dsp:txXfrm>
    </dsp:sp>
    <dsp:sp modelId="{2C8E5497-2FF4-450A-8787-68F0E1AE655E}">
      <dsp:nvSpPr>
        <dsp:cNvPr id="0" name=""/>
        <dsp:cNvSpPr/>
      </dsp:nvSpPr>
      <dsp:spPr>
        <a:xfrm>
          <a:off x="0" y="2007945"/>
          <a:ext cx="5486400" cy="304200"/>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PK" sz="1300" b="1" i="1" kern="1200">
              <a:latin typeface="Times New Roman" panose="02020603050405020304" pitchFamily="18" charset="0"/>
              <a:cs typeface="Times New Roman" panose="02020603050405020304" pitchFamily="18" charset="0"/>
            </a:rPr>
            <a:t>Q3: Field Testing, Data Collection &amp; Iteration</a:t>
          </a:r>
        </a:p>
      </dsp:txBody>
      <dsp:txXfrm>
        <a:off x="14850" y="2022795"/>
        <a:ext cx="5456700" cy="274500"/>
      </dsp:txXfrm>
    </dsp:sp>
    <dsp:sp modelId="{B2EF73E1-703B-40E9-BA17-B8362429CE54}">
      <dsp:nvSpPr>
        <dsp:cNvPr id="0" name=""/>
        <dsp:cNvSpPr/>
      </dsp:nvSpPr>
      <dsp:spPr>
        <a:xfrm>
          <a:off x="0" y="2312145"/>
          <a:ext cx="5486400" cy="8073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6510" rIns="92456" bIns="16510" numCol="1" spcCol="1270" anchor="t" anchorCtr="0">
          <a:noAutofit/>
        </a:bodyPr>
        <a:lstStyle/>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Measure output under </a:t>
          </a:r>
          <a:r>
            <a:rPr lang="en-PK" sz="1000" b="0" kern="1200">
              <a:latin typeface="Times New Roman" panose="02020603050405020304" pitchFamily="18" charset="0"/>
              <a:cs typeface="Times New Roman" panose="02020603050405020304" pitchFamily="18" charset="0"/>
            </a:rPr>
            <a:t>variable wind speeds</a:t>
          </a:r>
          <a:r>
            <a:rPr lang="en-PK" sz="1000" kern="1200">
              <a:latin typeface="Times New Roman" panose="02020603050405020304" pitchFamily="18" charset="0"/>
              <a:cs typeface="Times New Roman" panose="02020603050405020304" pitchFamily="18" charset="0"/>
            </a:rPr>
            <a:t> using natural or simulated environments.</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Collect data on rotational speed, magnet-coil induction frequency, voltage, and amperage.</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Monitor </a:t>
          </a:r>
          <a:r>
            <a:rPr lang="en-PK" sz="1000" b="0" kern="1200">
              <a:latin typeface="Times New Roman" panose="02020603050405020304" pitchFamily="18" charset="0"/>
              <a:cs typeface="Times New Roman" panose="02020603050405020304" pitchFamily="18" charset="0"/>
            </a:rPr>
            <a:t>noise output (dBA levels)</a:t>
          </a:r>
          <a:r>
            <a:rPr lang="en-PK" sz="1000" kern="1200">
              <a:latin typeface="Times New Roman" panose="02020603050405020304" pitchFamily="18" charset="0"/>
              <a:cs typeface="Times New Roman" panose="02020603050405020304" pitchFamily="18" charset="0"/>
            </a:rPr>
            <a:t> and compare to urban acceptability thresholds (&lt;50 dBA).</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Test the </a:t>
          </a:r>
          <a:r>
            <a:rPr lang="en-PK" sz="1000" b="0" kern="1200">
              <a:latin typeface="Times New Roman" panose="02020603050405020304" pitchFamily="18" charset="0"/>
              <a:cs typeface="Times New Roman" panose="02020603050405020304" pitchFamily="18" charset="0"/>
            </a:rPr>
            <a:t>emergency scoop-close mechanism</a:t>
          </a:r>
          <a:r>
            <a:rPr lang="en-PK" sz="1000" kern="1200">
              <a:latin typeface="Times New Roman" panose="02020603050405020304" pitchFamily="18" charset="0"/>
              <a:cs typeface="Times New Roman" panose="02020603050405020304" pitchFamily="18" charset="0"/>
            </a:rPr>
            <a:t>, measuring actuation time and full system halt.</a:t>
          </a:r>
        </a:p>
        <a:p>
          <a:pPr marL="57150" lvl="1" indent="-57150" algn="l" defTabSz="444500">
            <a:lnSpc>
              <a:spcPct val="90000"/>
            </a:lnSpc>
            <a:spcBef>
              <a:spcPct val="0"/>
            </a:spcBef>
            <a:spcAft>
              <a:spcPct val="20000"/>
            </a:spcAft>
            <a:buSzPts val="1000"/>
            <a:buFont typeface="Symbol" panose="05050102010706020507" pitchFamily="18" charset="2"/>
            <a:buChar char=""/>
          </a:pPr>
          <a:r>
            <a:rPr lang="en-PK" sz="1000" kern="1200">
              <a:latin typeface="Times New Roman" panose="02020603050405020304" pitchFamily="18" charset="0"/>
              <a:cs typeface="Times New Roman" panose="02020603050405020304" pitchFamily="18" charset="0"/>
            </a:rPr>
            <a:t>Finalize data package to support investor decks, grant applications, and licensing discussions.</a:t>
          </a:r>
        </a:p>
      </dsp:txBody>
      <dsp:txXfrm>
        <a:off x="0" y="2312145"/>
        <a:ext cx="5486400" cy="80730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27EE2-BF0C-4233-BB33-71B54FC6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10270</Words>
  <Characters>58539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dc:creator>
  <cp:keywords/>
  <dc:description/>
  <cp:lastModifiedBy>Mr S</cp:lastModifiedBy>
  <cp:revision>2</cp:revision>
  <dcterms:created xsi:type="dcterms:W3CDTF">2025-10-17T07:55:00Z</dcterms:created>
  <dcterms:modified xsi:type="dcterms:W3CDTF">2025-10-17T07:55:00Z</dcterms:modified>
</cp:coreProperties>
</file>